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F6164" w14:textId="77777777" w:rsidR="00A95529" w:rsidRDefault="004E261A">
      <w:pPr>
        <w:widowControl w:val="0"/>
        <w:jc w:val="right"/>
        <w:rPr>
          <w:color w:val="000000"/>
        </w:rPr>
      </w:pPr>
      <w:r>
        <w:rPr>
          <w:b/>
        </w:rPr>
        <w:t xml:space="preserve">R40 </w:t>
      </w:r>
      <w:r>
        <w:rPr>
          <w:b/>
          <w:color w:val="000000"/>
        </w:rPr>
        <w:t>Anexa 1</w:t>
      </w:r>
    </w:p>
    <w:p w14:paraId="121803BC" w14:textId="77777777" w:rsidR="00A95529" w:rsidRDefault="00A95529">
      <w:pPr>
        <w:widowControl w:val="0"/>
        <w:rPr>
          <w:rFonts w:ascii="Arial" w:eastAsia="Arial" w:hAnsi="Arial" w:cs="Arial"/>
          <w:color w:val="000000"/>
        </w:rPr>
      </w:pPr>
    </w:p>
    <w:p w14:paraId="3E5404EF" w14:textId="77777777" w:rsidR="00A95529" w:rsidRDefault="004E261A">
      <w:pPr>
        <w:jc w:val="center"/>
        <w:rPr>
          <w:color w:val="000000"/>
        </w:rPr>
      </w:pPr>
      <w:r>
        <w:rPr>
          <w:b/>
          <w:color w:val="000000"/>
        </w:rPr>
        <w:t xml:space="preserve">FIŞA DISCIPLINEI </w:t>
      </w:r>
    </w:p>
    <w:p w14:paraId="384E2329" w14:textId="77777777" w:rsidR="00A95529" w:rsidRDefault="004E261A">
      <w:pPr>
        <w:jc w:val="center"/>
        <w:rPr>
          <w:color w:val="000000"/>
        </w:rPr>
      </w:pPr>
      <w:r>
        <w:rPr>
          <w:color w:val="000000"/>
        </w:rPr>
        <w:t>(licenţă)</w:t>
      </w:r>
    </w:p>
    <w:p w14:paraId="28A7A9AC" w14:textId="77777777" w:rsidR="00A95529" w:rsidRDefault="004E261A">
      <w:pPr>
        <w:numPr>
          <w:ilvl w:val="0"/>
          <w:numId w:val="1"/>
        </w:numPr>
        <w:rPr>
          <w:color w:val="000000"/>
          <w:sz w:val="20"/>
          <w:szCs w:val="20"/>
        </w:rPr>
      </w:pPr>
      <w:r>
        <w:rPr>
          <w:b/>
          <w:color w:val="000000"/>
          <w:sz w:val="20"/>
          <w:szCs w:val="20"/>
        </w:rPr>
        <w:t>Date despre program</w:t>
      </w:r>
    </w:p>
    <w:tbl>
      <w:tblPr>
        <w:tblStyle w:val="a"/>
        <w:tblW w:w="97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2"/>
        <w:gridCol w:w="6486"/>
      </w:tblGrid>
      <w:tr w:rsidR="00A95529" w14:paraId="2E6437A1" w14:textId="77777777">
        <w:trPr>
          <w:trHeight w:val="301"/>
        </w:trPr>
        <w:tc>
          <w:tcPr>
            <w:tcW w:w="3262" w:type="dxa"/>
          </w:tcPr>
          <w:p w14:paraId="4324F3CA" w14:textId="77777777" w:rsidR="00A95529" w:rsidRDefault="004E261A">
            <w:pPr>
              <w:rPr>
                <w:color w:val="000000"/>
                <w:sz w:val="20"/>
                <w:szCs w:val="20"/>
              </w:rPr>
            </w:pPr>
            <w:r>
              <w:rPr>
                <w:color w:val="000000"/>
                <w:sz w:val="20"/>
                <w:szCs w:val="20"/>
              </w:rPr>
              <w:t>Instituţia de învăţământ superior</w:t>
            </w:r>
          </w:p>
        </w:tc>
        <w:tc>
          <w:tcPr>
            <w:tcW w:w="6486" w:type="dxa"/>
          </w:tcPr>
          <w:p w14:paraId="7BA97115" w14:textId="77777777" w:rsidR="00A95529" w:rsidRDefault="004E261A">
            <w:pPr>
              <w:rPr>
                <w:color w:val="000000"/>
                <w:sz w:val="20"/>
                <w:szCs w:val="20"/>
              </w:rPr>
            </w:pPr>
            <w:r>
              <w:rPr>
                <w:b/>
                <w:color w:val="000000"/>
                <w:sz w:val="20"/>
                <w:szCs w:val="20"/>
              </w:rPr>
              <w:t>Universitatea Ștefan cel Mare Suceava</w:t>
            </w:r>
          </w:p>
        </w:tc>
      </w:tr>
      <w:tr w:rsidR="00A95529" w14:paraId="28C218A1" w14:textId="77777777">
        <w:trPr>
          <w:trHeight w:val="301"/>
        </w:trPr>
        <w:tc>
          <w:tcPr>
            <w:tcW w:w="3262" w:type="dxa"/>
          </w:tcPr>
          <w:p w14:paraId="55B6DED9" w14:textId="77777777" w:rsidR="00A95529" w:rsidRDefault="004E261A">
            <w:pPr>
              <w:rPr>
                <w:color w:val="000000"/>
                <w:sz w:val="20"/>
                <w:szCs w:val="20"/>
              </w:rPr>
            </w:pPr>
            <w:r>
              <w:rPr>
                <w:color w:val="000000"/>
                <w:sz w:val="20"/>
                <w:szCs w:val="20"/>
              </w:rPr>
              <w:t>Facultatea</w:t>
            </w:r>
          </w:p>
        </w:tc>
        <w:tc>
          <w:tcPr>
            <w:tcW w:w="6486" w:type="dxa"/>
          </w:tcPr>
          <w:p w14:paraId="63900FFC" w14:textId="77777777" w:rsidR="00A95529" w:rsidRDefault="004E261A">
            <w:pPr>
              <w:rPr>
                <w:color w:val="000000"/>
                <w:sz w:val="20"/>
                <w:szCs w:val="20"/>
              </w:rPr>
            </w:pPr>
            <w:r>
              <w:rPr>
                <w:b/>
                <w:color w:val="000000"/>
                <w:sz w:val="20"/>
                <w:szCs w:val="20"/>
              </w:rPr>
              <w:t xml:space="preserve">Drept și Științe Administrative </w:t>
            </w:r>
          </w:p>
        </w:tc>
      </w:tr>
      <w:tr w:rsidR="00A95529" w14:paraId="4F285BD6" w14:textId="77777777">
        <w:trPr>
          <w:trHeight w:val="317"/>
        </w:trPr>
        <w:tc>
          <w:tcPr>
            <w:tcW w:w="3262" w:type="dxa"/>
          </w:tcPr>
          <w:p w14:paraId="3937A969" w14:textId="77777777" w:rsidR="00A95529" w:rsidRDefault="004E261A">
            <w:pPr>
              <w:rPr>
                <w:color w:val="000000"/>
                <w:sz w:val="20"/>
                <w:szCs w:val="20"/>
              </w:rPr>
            </w:pPr>
            <w:r>
              <w:rPr>
                <w:color w:val="000000"/>
                <w:sz w:val="20"/>
                <w:szCs w:val="20"/>
              </w:rPr>
              <w:t>Departamentul</w:t>
            </w:r>
          </w:p>
        </w:tc>
        <w:tc>
          <w:tcPr>
            <w:tcW w:w="6486" w:type="dxa"/>
          </w:tcPr>
          <w:p w14:paraId="276B0194" w14:textId="77777777" w:rsidR="00A95529" w:rsidRDefault="004E261A">
            <w:pPr>
              <w:rPr>
                <w:color w:val="000000"/>
                <w:sz w:val="20"/>
                <w:szCs w:val="20"/>
              </w:rPr>
            </w:pPr>
            <w:r>
              <w:rPr>
                <w:b/>
                <w:color w:val="000000"/>
                <w:sz w:val="20"/>
                <w:szCs w:val="20"/>
              </w:rPr>
              <w:t>Drept și Științe Administrative</w:t>
            </w:r>
          </w:p>
        </w:tc>
      </w:tr>
      <w:tr w:rsidR="00A95529" w14:paraId="1E70A2E8" w14:textId="77777777">
        <w:trPr>
          <w:trHeight w:val="301"/>
        </w:trPr>
        <w:tc>
          <w:tcPr>
            <w:tcW w:w="3262" w:type="dxa"/>
          </w:tcPr>
          <w:p w14:paraId="5A580F1C" w14:textId="77777777" w:rsidR="00A95529" w:rsidRDefault="004E261A">
            <w:pPr>
              <w:rPr>
                <w:color w:val="000000"/>
                <w:sz w:val="20"/>
                <w:szCs w:val="20"/>
              </w:rPr>
            </w:pPr>
            <w:r>
              <w:rPr>
                <w:color w:val="000000"/>
                <w:sz w:val="20"/>
                <w:szCs w:val="20"/>
              </w:rPr>
              <w:t>Domeniul de studii</w:t>
            </w:r>
          </w:p>
        </w:tc>
        <w:tc>
          <w:tcPr>
            <w:tcW w:w="6486" w:type="dxa"/>
          </w:tcPr>
          <w:p w14:paraId="7F48945D" w14:textId="77777777" w:rsidR="00A95529" w:rsidRDefault="004E261A">
            <w:pPr>
              <w:rPr>
                <w:color w:val="000000"/>
                <w:sz w:val="20"/>
                <w:szCs w:val="20"/>
              </w:rPr>
            </w:pPr>
            <w:r>
              <w:rPr>
                <w:b/>
                <w:color w:val="000000"/>
                <w:sz w:val="20"/>
                <w:szCs w:val="20"/>
              </w:rPr>
              <w:t>Științe Administrative</w:t>
            </w:r>
          </w:p>
        </w:tc>
      </w:tr>
      <w:tr w:rsidR="00A95529" w14:paraId="2ED46334" w14:textId="77777777">
        <w:trPr>
          <w:trHeight w:val="301"/>
        </w:trPr>
        <w:tc>
          <w:tcPr>
            <w:tcW w:w="3262" w:type="dxa"/>
          </w:tcPr>
          <w:p w14:paraId="62266024" w14:textId="77777777" w:rsidR="00A95529" w:rsidRDefault="004E261A">
            <w:pPr>
              <w:rPr>
                <w:color w:val="000000"/>
                <w:sz w:val="20"/>
                <w:szCs w:val="20"/>
              </w:rPr>
            </w:pPr>
            <w:r>
              <w:rPr>
                <w:color w:val="000000"/>
                <w:sz w:val="20"/>
                <w:szCs w:val="20"/>
              </w:rPr>
              <w:t>Ciclul de studii</w:t>
            </w:r>
          </w:p>
        </w:tc>
        <w:tc>
          <w:tcPr>
            <w:tcW w:w="6486" w:type="dxa"/>
          </w:tcPr>
          <w:p w14:paraId="75433851" w14:textId="4D270686" w:rsidR="00A95529" w:rsidRDefault="004E261A">
            <w:pPr>
              <w:rPr>
                <w:color w:val="000000"/>
                <w:sz w:val="20"/>
                <w:szCs w:val="20"/>
              </w:rPr>
            </w:pPr>
            <w:r>
              <w:rPr>
                <w:b/>
                <w:color w:val="000000"/>
                <w:sz w:val="20"/>
                <w:szCs w:val="20"/>
              </w:rPr>
              <w:t>202</w:t>
            </w:r>
            <w:r w:rsidR="00290CB7">
              <w:rPr>
                <w:b/>
                <w:color w:val="000000"/>
                <w:sz w:val="20"/>
                <w:szCs w:val="20"/>
              </w:rPr>
              <w:t>4</w:t>
            </w:r>
            <w:r>
              <w:rPr>
                <w:b/>
                <w:color w:val="000000"/>
                <w:sz w:val="20"/>
                <w:szCs w:val="20"/>
              </w:rPr>
              <w:t xml:space="preserve"> -202</w:t>
            </w:r>
            <w:r w:rsidR="00290CB7">
              <w:rPr>
                <w:b/>
                <w:color w:val="000000"/>
                <w:sz w:val="20"/>
                <w:szCs w:val="20"/>
              </w:rPr>
              <w:t>4</w:t>
            </w:r>
          </w:p>
        </w:tc>
      </w:tr>
      <w:tr w:rsidR="00A95529" w14:paraId="6DB4B588" w14:textId="77777777">
        <w:trPr>
          <w:trHeight w:val="301"/>
        </w:trPr>
        <w:tc>
          <w:tcPr>
            <w:tcW w:w="3262" w:type="dxa"/>
          </w:tcPr>
          <w:p w14:paraId="24EE8B66" w14:textId="77777777" w:rsidR="00A95529" w:rsidRDefault="004E261A">
            <w:pPr>
              <w:rPr>
                <w:color w:val="000000"/>
                <w:sz w:val="20"/>
                <w:szCs w:val="20"/>
              </w:rPr>
            </w:pPr>
            <w:r>
              <w:rPr>
                <w:color w:val="000000"/>
                <w:sz w:val="20"/>
                <w:szCs w:val="20"/>
              </w:rPr>
              <w:t>Programul de studii/calificarea</w:t>
            </w:r>
          </w:p>
        </w:tc>
        <w:tc>
          <w:tcPr>
            <w:tcW w:w="6486" w:type="dxa"/>
          </w:tcPr>
          <w:p w14:paraId="6E6682CC" w14:textId="77777777" w:rsidR="00A95529" w:rsidRDefault="004E261A">
            <w:pPr>
              <w:rPr>
                <w:color w:val="000000"/>
                <w:sz w:val="20"/>
                <w:szCs w:val="20"/>
              </w:rPr>
            </w:pPr>
            <w:r>
              <w:rPr>
                <w:b/>
                <w:color w:val="000000"/>
                <w:sz w:val="20"/>
                <w:szCs w:val="20"/>
              </w:rPr>
              <w:t>Poliție Locală</w:t>
            </w:r>
          </w:p>
        </w:tc>
      </w:tr>
    </w:tbl>
    <w:p w14:paraId="48A51220" w14:textId="77777777" w:rsidR="00A95529" w:rsidRDefault="00A95529">
      <w:pPr>
        <w:ind w:left="360"/>
        <w:rPr>
          <w:color w:val="000000"/>
          <w:sz w:val="20"/>
          <w:szCs w:val="20"/>
        </w:rPr>
      </w:pPr>
    </w:p>
    <w:p w14:paraId="7FB528DE" w14:textId="77777777" w:rsidR="00A95529" w:rsidRDefault="004E261A">
      <w:pPr>
        <w:numPr>
          <w:ilvl w:val="0"/>
          <w:numId w:val="1"/>
        </w:numPr>
        <w:rPr>
          <w:color w:val="000000"/>
          <w:sz w:val="20"/>
          <w:szCs w:val="20"/>
        </w:rPr>
      </w:pPr>
      <w:r>
        <w:rPr>
          <w:b/>
          <w:color w:val="000000"/>
          <w:sz w:val="20"/>
          <w:szCs w:val="20"/>
        </w:rPr>
        <w:t>Date despre disciplină</w:t>
      </w:r>
    </w:p>
    <w:tbl>
      <w:tblPr>
        <w:tblStyle w:val="a0"/>
        <w:tblW w:w="97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0"/>
        <w:gridCol w:w="400"/>
        <w:gridCol w:w="1180"/>
        <w:gridCol w:w="231"/>
        <w:gridCol w:w="923"/>
        <w:gridCol w:w="482"/>
        <w:gridCol w:w="1407"/>
        <w:gridCol w:w="1993"/>
        <w:gridCol w:w="1042"/>
        <w:gridCol w:w="899"/>
      </w:tblGrid>
      <w:tr w:rsidR="00A95529" w14:paraId="72AB4ED2" w14:textId="77777777">
        <w:trPr>
          <w:trHeight w:val="291"/>
        </w:trPr>
        <w:tc>
          <w:tcPr>
            <w:tcW w:w="2820" w:type="dxa"/>
            <w:gridSpan w:val="3"/>
          </w:tcPr>
          <w:p w14:paraId="63EDC548" w14:textId="77777777" w:rsidR="00A95529" w:rsidRDefault="004E261A">
            <w:pPr>
              <w:rPr>
                <w:color w:val="000000"/>
                <w:sz w:val="20"/>
                <w:szCs w:val="20"/>
              </w:rPr>
            </w:pPr>
            <w:r>
              <w:rPr>
                <w:color w:val="000000"/>
                <w:sz w:val="20"/>
                <w:szCs w:val="20"/>
              </w:rPr>
              <w:t>Denumirea disciplinei</w:t>
            </w:r>
          </w:p>
        </w:tc>
        <w:tc>
          <w:tcPr>
            <w:tcW w:w="6977" w:type="dxa"/>
            <w:gridSpan w:val="7"/>
          </w:tcPr>
          <w:p w14:paraId="33B64614" w14:textId="77777777" w:rsidR="00A95529" w:rsidRDefault="004E261A">
            <w:pPr>
              <w:jc w:val="both"/>
              <w:rPr>
                <w:color w:val="000000"/>
                <w:sz w:val="20"/>
                <w:szCs w:val="20"/>
              </w:rPr>
            </w:pPr>
            <w:r>
              <w:rPr>
                <w:b/>
                <w:color w:val="000000"/>
                <w:sz w:val="20"/>
                <w:szCs w:val="20"/>
              </w:rPr>
              <w:t>Cooperare polițienească</w:t>
            </w:r>
          </w:p>
        </w:tc>
      </w:tr>
      <w:tr w:rsidR="00A95529" w14:paraId="160ADBE3" w14:textId="77777777">
        <w:trPr>
          <w:trHeight w:val="291"/>
        </w:trPr>
        <w:tc>
          <w:tcPr>
            <w:tcW w:w="3974" w:type="dxa"/>
            <w:gridSpan w:val="5"/>
          </w:tcPr>
          <w:p w14:paraId="30FBBB29" w14:textId="77777777" w:rsidR="00A95529" w:rsidRDefault="004E261A">
            <w:pPr>
              <w:rPr>
                <w:color w:val="000000"/>
                <w:sz w:val="20"/>
                <w:szCs w:val="20"/>
              </w:rPr>
            </w:pPr>
            <w:r>
              <w:rPr>
                <w:color w:val="000000"/>
                <w:sz w:val="20"/>
                <w:szCs w:val="20"/>
              </w:rPr>
              <w:t>Titularul activităţilor de curs</w:t>
            </w:r>
          </w:p>
        </w:tc>
        <w:tc>
          <w:tcPr>
            <w:tcW w:w="5823" w:type="dxa"/>
            <w:gridSpan w:val="5"/>
          </w:tcPr>
          <w:p w14:paraId="4447EAE3" w14:textId="12D48E5D" w:rsidR="00A95529" w:rsidRDefault="00290CB7">
            <w:pPr>
              <w:rPr>
                <w:color w:val="000000"/>
                <w:sz w:val="20"/>
                <w:szCs w:val="20"/>
              </w:rPr>
            </w:pPr>
            <w:r>
              <w:rPr>
                <w:color w:val="000000"/>
                <w:sz w:val="20"/>
                <w:szCs w:val="20"/>
              </w:rPr>
              <w:t>lector</w:t>
            </w:r>
            <w:r w:rsidR="004E261A">
              <w:rPr>
                <w:color w:val="000000"/>
                <w:sz w:val="20"/>
                <w:szCs w:val="20"/>
              </w:rPr>
              <w:t>. colab. dr.Macsim Cristian</w:t>
            </w:r>
          </w:p>
        </w:tc>
      </w:tr>
      <w:tr w:rsidR="00A95529" w14:paraId="0954112A" w14:textId="77777777">
        <w:trPr>
          <w:trHeight w:val="291"/>
        </w:trPr>
        <w:tc>
          <w:tcPr>
            <w:tcW w:w="3974" w:type="dxa"/>
            <w:gridSpan w:val="5"/>
          </w:tcPr>
          <w:p w14:paraId="39A249A4" w14:textId="77777777" w:rsidR="00A95529" w:rsidRDefault="004E261A">
            <w:pPr>
              <w:rPr>
                <w:color w:val="000000"/>
                <w:sz w:val="20"/>
                <w:szCs w:val="20"/>
              </w:rPr>
            </w:pPr>
            <w:r>
              <w:rPr>
                <w:color w:val="000000"/>
                <w:sz w:val="20"/>
                <w:szCs w:val="20"/>
              </w:rPr>
              <w:t xml:space="preserve">Titularul </w:t>
            </w:r>
            <w:r>
              <w:rPr>
                <w:sz w:val="20"/>
                <w:szCs w:val="20"/>
              </w:rPr>
              <w:t>activităţilor aplicative</w:t>
            </w:r>
          </w:p>
        </w:tc>
        <w:tc>
          <w:tcPr>
            <w:tcW w:w="5823" w:type="dxa"/>
            <w:gridSpan w:val="5"/>
          </w:tcPr>
          <w:p w14:paraId="21EFD892" w14:textId="1EC87A1A" w:rsidR="00A95529" w:rsidRDefault="00290CB7">
            <w:pPr>
              <w:rPr>
                <w:color w:val="000000"/>
                <w:sz w:val="20"/>
                <w:szCs w:val="20"/>
              </w:rPr>
            </w:pPr>
            <w:r>
              <w:rPr>
                <w:color w:val="000000"/>
                <w:sz w:val="20"/>
                <w:szCs w:val="20"/>
              </w:rPr>
              <w:t>lector</w:t>
            </w:r>
            <w:r w:rsidR="004E261A">
              <w:rPr>
                <w:color w:val="000000"/>
                <w:sz w:val="20"/>
                <w:szCs w:val="20"/>
              </w:rPr>
              <w:t>. colab. dr.Macsim Cristian</w:t>
            </w:r>
          </w:p>
        </w:tc>
      </w:tr>
      <w:tr w:rsidR="00A95529" w14:paraId="04AB7C9F" w14:textId="77777777">
        <w:trPr>
          <w:trHeight w:val="175"/>
        </w:trPr>
        <w:tc>
          <w:tcPr>
            <w:tcW w:w="1640" w:type="dxa"/>
            <w:gridSpan w:val="2"/>
          </w:tcPr>
          <w:p w14:paraId="79232D9B" w14:textId="77777777" w:rsidR="00A95529" w:rsidRDefault="004E261A">
            <w:pPr>
              <w:jc w:val="both"/>
              <w:rPr>
                <w:color w:val="000000"/>
                <w:sz w:val="20"/>
                <w:szCs w:val="20"/>
              </w:rPr>
            </w:pPr>
            <w:r>
              <w:rPr>
                <w:color w:val="000000"/>
                <w:sz w:val="20"/>
                <w:szCs w:val="20"/>
              </w:rPr>
              <w:t>Anul de studiu</w:t>
            </w:r>
          </w:p>
        </w:tc>
        <w:tc>
          <w:tcPr>
            <w:tcW w:w="1411" w:type="dxa"/>
            <w:gridSpan w:val="2"/>
          </w:tcPr>
          <w:p w14:paraId="559979BC" w14:textId="77777777" w:rsidR="00A95529" w:rsidRDefault="004E261A">
            <w:pPr>
              <w:jc w:val="center"/>
              <w:rPr>
                <w:color w:val="000000"/>
                <w:sz w:val="20"/>
                <w:szCs w:val="20"/>
              </w:rPr>
            </w:pPr>
            <w:r>
              <w:rPr>
                <w:b/>
                <w:color w:val="000000"/>
                <w:sz w:val="20"/>
                <w:szCs w:val="20"/>
              </w:rPr>
              <w:t>II</w:t>
            </w:r>
          </w:p>
        </w:tc>
        <w:tc>
          <w:tcPr>
            <w:tcW w:w="1405" w:type="dxa"/>
            <w:gridSpan w:val="2"/>
          </w:tcPr>
          <w:p w14:paraId="7BE006D2" w14:textId="77777777" w:rsidR="00A95529" w:rsidRDefault="004E261A">
            <w:pPr>
              <w:jc w:val="center"/>
              <w:rPr>
                <w:color w:val="000000"/>
                <w:sz w:val="20"/>
                <w:szCs w:val="20"/>
              </w:rPr>
            </w:pPr>
            <w:r>
              <w:rPr>
                <w:color w:val="000000"/>
                <w:sz w:val="20"/>
                <w:szCs w:val="20"/>
              </w:rPr>
              <w:t>Semestrul</w:t>
            </w:r>
          </w:p>
        </w:tc>
        <w:tc>
          <w:tcPr>
            <w:tcW w:w="1407" w:type="dxa"/>
          </w:tcPr>
          <w:p w14:paraId="5C72AB36" w14:textId="77777777" w:rsidR="00A95529" w:rsidRDefault="004E261A">
            <w:pPr>
              <w:jc w:val="center"/>
              <w:rPr>
                <w:color w:val="000000"/>
                <w:sz w:val="20"/>
                <w:szCs w:val="20"/>
              </w:rPr>
            </w:pPr>
            <w:r>
              <w:rPr>
                <w:b/>
                <w:color w:val="000000"/>
                <w:sz w:val="20"/>
                <w:szCs w:val="20"/>
              </w:rPr>
              <w:t>III</w:t>
            </w:r>
          </w:p>
        </w:tc>
        <w:tc>
          <w:tcPr>
            <w:tcW w:w="1993" w:type="dxa"/>
          </w:tcPr>
          <w:p w14:paraId="361F1973" w14:textId="77777777" w:rsidR="00A95529" w:rsidRDefault="004E261A">
            <w:pPr>
              <w:jc w:val="center"/>
              <w:rPr>
                <w:color w:val="000000"/>
                <w:sz w:val="20"/>
                <w:szCs w:val="20"/>
              </w:rPr>
            </w:pPr>
            <w:r>
              <w:rPr>
                <w:color w:val="000000"/>
                <w:sz w:val="20"/>
                <w:szCs w:val="20"/>
              </w:rPr>
              <w:t>Tipul de evaluare</w:t>
            </w:r>
          </w:p>
        </w:tc>
        <w:tc>
          <w:tcPr>
            <w:tcW w:w="1941" w:type="dxa"/>
            <w:gridSpan w:val="2"/>
          </w:tcPr>
          <w:p w14:paraId="62201AA8" w14:textId="77777777" w:rsidR="00A95529" w:rsidRDefault="004E261A">
            <w:pPr>
              <w:jc w:val="center"/>
              <w:rPr>
                <w:color w:val="000000"/>
                <w:sz w:val="20"/>
                <w:szCs w:val="20"/>
              </w:rPr>
            </w:pPr>
            <w:r>
              <w:rPr>
                <w:b/>
                <w:color w:val="000000"/>
                <w:sz w:val="20"/>
                <w:szCs w:val="20"/>
              </w:rPr>
              <w:t>Examen</w:t>
            </w:r>
          </w:p>
        </w:tc>
      </w:tr>
      <w:tr w:rsidR="00A95529" w14:paraId="0769B0C8" w14:textId="77777777">
        <w:trPr>
          <w:cantSplit/>
          <w:trHeight w:val="175"/>
        </w:trPr>
        <w:tc>
          <w:tcPr>
            <w:tcW w:w="1240" w:type="dxa"/>
            <w:vMerge w:val="restart"/>
          </w:tcPr>
          <w:p w14:paraId="41D88E38" w14:textId="77777777" w:rsidR="00A95529" w:rsidRDefault="004E261A">
            <w:pPr>
              <w:rPr>
                <w:color w:val="000000"/>
                <w:sz w:val="20"/>
                <w:szCs w:val="20"/>
              </w:rPr>
            </w:pPr>
            <w:r>
              <w:rPr>
                <w:color w:val="000000"/>
                <w:sz w:val="20"/>
                <w:szCs w:val="20"/>
              </w:rPr>
              <w:t>Regimul disciplinei</w:t>
            </w:r>
          </w:p>
        </w:tc>
        <w:tc>
          <w:tcPr>
            <w:tcW w:w="7658" w:type="dxa"/>
            <w:gridSpan w:val="8"/>
          </w:tcPr>
          <w:p w14:paraId="2BD4C580" w14:textId="77777777" w:rsidR="00A95529" w:rsidRDefault="004E261A">
            <w:pPr>
              <w:rPr>
                <w:color w:val="000000"/>
                <w:sz w:val="20"/>
                <w:szCs w:val="20"/>
              </w:rPr>
            </w:pPr>
            <w:r>
              <w:rPr>
                <w:color w:val="000000"/>
                <w:sz w:val="20"/>
                <w:szCs w:val="20"/>
              </w:rPr>
              <w:t xml:space="preserve">Categoria formativă a disciplinei </w:t>
            </w:r>
          </w:p>
          <w:p w14:paraId="1CA97A19" w14:textId="77777777" w:rsidR="00A95529" w:rsidRDefault="004E261A">
            <w:pPr>
              <w:rPr>
                <w:color w:val="000000"/>
                <w:sz w:val="20"/>
                <w:szCs w:val="20"/>
              </w:rPr>
            </w:pPr>
            <w:r>
              <w:rPr>
                <w:color w:val="000000"/>
                <w:sz w:val="20"/>
                <w:szCs w:val="20"/>
              </w:rPr>
              <w:t>DF - fundamentală, DD - în domeniu, DS - de specialitate, DC – complementară</w:t>
            </w:r>
          </w:p>
        </w:tc>
        <w:tc>
          <w:tcPr>
            <w:tcW w:w="899" w:type="dxa"/>
          </w:tcPr>
          <w:p w14:paraId="2CBDC635" w14:textId="77777777" w:rsidR="00A95529" w:rsidRDefault="004E261A">
            <w:pPr>
              <w:rPr>
                <w:color w:val="000000"/>
                <w:sz w:val="20"/>
                <w:szCs w:val="20"/>
              </w:rPr>
            </w:pPr>
            <w:r>
              <w:rPr>
                <w:b/>
                <w:color w:val="000000"/>
                <w:sz w:val="20"/>
                <w:szCs w:val="20"/>
              </w:rPr>
              <w:t>DS</w:t>
            </w:r>
          </w:p>
        </w:tc>
      </w:tr>
      <w:tr w:rsidR="00A95529" w14:paraId="3CB2A143" w14:textId="77777777">
        <w:trPr>
          <w:cantSplit/>
          <w:trHeight w:val="175"/>
        </w:trPr>
        <w:tc>
          <w:tcPr>
            <w:tcW w:w="1240" w:type="dxa"/>
            <w:vMerge/>
          </w:tcPr>
          <w:p w14:paraId="7CAF8DBE" w14:textId="77777777" w:rsidR="00A95529" w:rsidRDefault="00A95529">
            <w:pPr>
              <w:widowControl w:val="0"/>
              <w:pBdr>
                <w:top w:val="nil"/>
                <w:left w:val="nil"/>
                <w:bottom w:val="nil"/>
                <w:right w:val="nil"/>
                <w:between w:val="nil"/>
              </w:pBdr>
              <w:spacing w:line="276" w:lineRule="auto"/>
              <w:rPr>
                <w:color w:val="000000"/>
                <w:sz w:val="20"/>
                <w:szCs w:val="20"/>
              </w:rPr>
            </w:pPr>
          </w:p>
        </w:tc>
        <w:tc>
          <w:tcPr>
            <w:tcW w:w="7658" w:type="dxa"/>
            <w:gridSpan w:val="8"/>
          </w:tcPr>
          <w:p w14:paraId="75DDAEDA" w14:textId="77777777" w:rsidR="00A95529" w:rsidRDefault="004E261A">
            <w:pPr>
              <w:rPr>
                <w:color w:val="000000"/>
                <w:sz w:val="20"/>
                <w:szCs w:val="20"/>
              </w:rPr>
            </w:pPr>
            <w:r>
              <w:rPr>
                <w:color w:val="000000"/>
                <w:sz w:val="20"/>
                <w:szCs w:val="20"/>
              </w:rPr>
              <w:t xml:space="preserve">Categoria de opţionalitate a disciplinei: </w:t>
            </w:r>
          </w:p>
          <w:p w14:paraId="5489D2B6" w14:textId="77777777" w:rsidR="00A95529" w:rsidRDefault="004E261A">
            <w:pPr>
              <w:rPr>
                <w:color w:val="000000"/>
                <w:sz w:val="20"/>
                <w:szCs w:val="20"/>
              </w:rPr>
            </w:pPr>
            <w:r>
              <w:rPr>
                <w:color w:val="000000"/>
                <w:sz w:val="20"/>
                <w:szCs w:val="20"/>
              </w:rPr>
              <w:t>DO - obligatorie (impusă), DA - opţională (la alegere), DL - facultativă (liber aleasă)</w:t>
            </w:r>
          </w:p>
        </w:tc>
        <w:tc>
          <w:tcPr>
            <w:tcW w:w="899" w:type="dxa"/>
          </w:tcPr>
          <w:p w14:paraId="46657126" w14:textId="77777777" w:rsidR="00A95529" w:rsidRDefault="004E261A">
            <w:pPr>
              <w:rPr>
                <w:color w:val="000000"/>
                <w:sz w:val="20"/>
                <w:szCs w:val="20"/>
              </w:rPr>
            </w:pPr>
            <w:r>
              <w:rPr>
                <w:b/>
                <w:color w:val="000000"/>
                <w:sz w:val="20"/>
                <w:szCs w:val="20"/>
              </w:rPr>
              <w:t>DA</w:t>
            </w:r>
          </w:p>
        </w:tc>
      </w:tr>
    </w:tbl>
    <w:p w14:paraId="2BE154BE" w14:textId="77777777" w:rsidR="00A95529" w:rsidRDefault="00A95529">
      <w:pPr>
        <w:ind w:left="360"/>
        <w:rPr>
          <w:color w:val="000000"/>
          <w:sz w:val="20"/>
          <w:szCs w:val="20"/>
        </w:rPr>
      </w:pPr>
    </w:p>
    <w:p w14:paraId="7E7CC8D9" w14:textId="77777777" w:rsidR="00A95529" w:rsidRDefault="004E261A">
      <w:pPr>
        <w:numPr>
          <w:ilvl w:val="0"/>
          <w:numId w:val="1"/>
        </w:numPr>
        <w:rPr>
          <w:color w:val="000000"/>
          <w:sz w:val="20"/>
          <w:szCs w:val="20"/>
        </w:rPr>
      </w:pPr>
      <w:r>
        <w:rPr>
          <w:b/>
          <w:color w:val="000000"/>
          <w:sz w:val="20"/>
          <w:szCs w:val="20"/>
        </w:rPr>
        <w:t xml:space="preserve">Timpul total estimat </w:t>
      </w:r>
      <w:r>
        <w:rPr>
          <w:color w:val="000000"/>
          <w:sz w:val="20"/>
          <w:szCs w:val="20"/>
        </w:rPr>
        <w:t>(ore alocate activităţilor didactice)</w:t>
      </w:r>
    </w:p>
    <w:tbl>
      <w:tblPr>
        <w:tblStyle w:val="a1"/>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19"/>
        <w:gridCol w:w="495"/>
        <w:gridCol w:w="631"/>
        <w:gridCol w:w="451"/>
        <w:gridCol w:w="972"/>
        <w:gridCol w:w="550"/>
        <w:gridCol w:w="1271"/>
        <w:gridCol w:w="566"/>
        <w:gridCol w:w="832"/>
        <w:gridCol w:w="467"/>
      </w:tblGrid>
      <w:tr w:rsidR="00A95529" w14:paraId="065AD5AF" w14:textId="77777777">
        <w:trPr>
          <w:trHeight w:val="226"/>
        </w:trPr>
        <w:tc>
          <w:tcPr>
            <w:tcW w:w="3619" w:type="dxa"/>
            <w:tcBorders>
              <w:bottom w:val="single" w:sz="4" w:space="0" w:color="000000"/>
            </w:tcBorders>
          </w:tcPr>
          <w:p w14:paraId="14322625" w14:textId="77777777" w:rsidR="00A95529" w:rsidRDefault="004E261A">
            <w:pPr>
              <w:rPr>
                <w:color w:val="000000"/>
                <w:sz w:val="20"/>
                <w:szCs w:val="20"/>
              </w:rPr>
            </w:pPr>
            <w:r>
              <w:rPr>
                <w:color w:val="000000"/>
                <w:sz w:val="20"/>
                <w:szCs w:val="20"/>
              </w:rPr>
              <w:t>I a) Număr de ore pe săptămână</w:t>
            </w:r>
          </w:p>
        </w:tc>
        <w:tc>
          <w:tcPr>
            <w:tcW w:w="495" w:type="dxa"/>
            <w:tcBorders>
              <w:bottom w:val="single" w:sz="4" w:space="0" w:color="000000"/>
            </w:tcBorders>
          </w:tcPr>
          <w:p w14:paraId="62EE0FEA" w14:textId="77777777" w:rsidR="00A95529" w:rsidRDefault="004E261A">
            <w:pPr>
              <w:jc w:val="both"/>
              <w:rPr>
                <w:color w:val="000000"/>
                <w:sz w:val="20"/>
                <w:szCs w:val="20"/>
              </w:rPr>
            </w:pPr>
            <w:r>
              <w:rPr>
                <w:b/>
                <w:color w:val="000000"/>
                <w:sz w:val="20"/>
                <w:szCs w:val="20"/>
              </w:rPr>
              <w:t>3</w:t>
            </w:r>
          </w:p>
        </w:tc>
        <w:tc>
          <w:tcPr>
            <w:tcW w:w="631" w:type="dxa"/>
            <w:tcBorders>
              <w:bottom w:val="single" w:sz="4" w:space="0" w:color="000000"/>
            </w:tcBorders>
          </w:tcPr>
          <w:p w14:paraId="61E55FDE" w14:textId="77777777" w:rsidR="00A95529" w:rsidRDefault="004E261A">
            <w:pPr>
              <w:rPr>
                <w:color w:val="000000"/>
                <w:sz w:val="20"/>
                <w:szCs w:val="20"/>
              </w:rPr>
            </w:pPr>
            <w:r>
              <w:rPr>
                <w:color w:val="000000"/>
                <w:sz w:val="20"/>
                <w:szCs w:val="20"/>
              </w:rPr>
              <w:t>Curs</w:t>
            </w:r>
          </w:p>
        </w:tc>
        <w:tc>
          <w:tcPr>
            <w:tcW w:w="451" w:type="dxa"/>
            <w:tcBorders>
              <w:bottom w:val="single" w:sz="4" w:space="0" w:color="000000"/>
            </w:tcBorders>
          </w:tcPr>
          <w:p w14:paraId="379BBC03" w14:textId="77777777" w:rsidR="00A95529" w:rsidRDefault="004E261A">
            <w:pPr>
              <w:jc w:val="both"/>
              <w:rPr>
                <w:color w:val="000000"/>
                <w:sz w:val="20"/>
                <w:szCs w:val="20"/>
              </w:rPr>
            </w:pPr>
            <w:r>
              <w:rPr>
                <w:b/>
                <w:color w:val="000000"/>
                <w:sz w:val="20"/>
                <w:szCs w:val="20"/>
              </w:rPr>
              <w:t>2</w:t>
            </w:r>
          </w:p>
        </w:tc>
        <w:tc>
          <w:tcPr>
            <w:tcW w:w="972" w:type="dxa"/>
          </w:tcPr>
          <w:p w14:paraId="6C889C4C" w14:textId="77777777" w:rsidR="00A95529" w:rsidRDefault="004E261A">
            <w:pPr>
              <w:rPr>
                <w:color w:val="000000"/>
                <w:sz w:val="20"/>
                <w:szCs w:val="20"/>
              </w:rPr>
            </w:pPr>
            <w:r>
              <w:rPr>
                <w:color w:val="000000"/>
                <w:sz w:val="20"/>
                <w:szCs w:val="20"/>
              </w:rPr>
              <w:t>Seminar</w:t>
            </w:r>
          </w:p>
        </w:tc>
        <w:tc>
          <w:tcPr>
            <w:tcW w:w="550" w:type="dxa"/>
          </w:tcPr>
          <w:p w14:paraId="4FE10E50" w14:textId="77777777" w:rsidR="00A95529" w:rsidRDefault="004E261A">
            <w:pPr>
              <w:jc w:val="both"/>
              <w:rPr>
                <w:color w:val="000000"/>
                <w:sz w:val="20"/>
                <w:szCs w:val="20"/>
              </w:rPr>
            </w:pPr>
            <w:r>
              <w:rPr>
                <w:b/>
                <w:color w:val="000000"/>
                <w:sz w:val="20"/>
                <w:szCs w:val="20"/>
              </w:rPr>
              <w:t>1</w:t>
            </w:r>
          </w:p>
        </w:tc>
        <w:tc>
          <w:tcPr>
            <w:tcW w:w="1271" w:type="dxa"/>
          </w:tcPr>
          <w:p w14:paraId="07EEF2E6" w14:textId="77777777" w:rsidR="00A95529" w:rsidRDefault="004E261A">
            <w:pPr>
              <w:rPr>
                <w:color w:val="000000"/>
                <w:sz w:val="20"/>
                <w:szCs w:val="20"/>
              </w:rPr>
            </w:pPr>
            <w:r>
              <w:rPr>
                <w:color w:val="000000"/>
                <w:sz w:val="20"/>
                <w:szCs w:val="20"/>
              </w:rPr>
              <w:t>Laborator</w:t>
            </w:r>
          </w:p>
        </w:tc>
        <w:tc>
          <w:tcPr>
            <w:tcW w:w="566" w:type="dxa"/>
          </w:tcPr>
          <w:p w14:paraId="74E9213E" w14:textId="77777777" w:rsidR="00A95529" w:rsidRDefault="004E261A">
            <w:pPr>
              <w:rPr>
                <w:color w:val="000000"/>
                <w:sz w:val="20"/>
                <w:szCs w:val="20"/>
              </w:rPr>
            </w:pPr>
            <w:r>
              <w:rPr>
                <w:color w:val="000000"/>
                <w:sz w:val="20"/>
                <w:szCs w:val="20"/>
              </w:rPr>
              <w:t>-</w:t>
            </w:r>
          </w:p>
        </w:tc>
        <w:tc>
          <w:tcPr>
            <w:tcW w:w="832" w:type="dxa"/>
          </w:tcPr>
          <w:p w14:paraId="2EAD3080" w14:textId="77777777" w:rsidR="00A95529" w:rsidRDefault="004E261A">
            <w:pPr>
              <w:rPr>
                <w:color w:val="000000"/>
                <w:sz w:val="20"/>
                <w:szCs w:val="20"/>
              </w:rPr>
            </w:pPr>
            <w:r>
              <w:rPr>
                <w:color w:val="000000"/>
                <w:sz w:val="20"/>
                <w:szCs w:val="20"/>
              </w:rPr>
              <w:t>Proiect</w:t>
            </w:r>
          </w:p>
        </w:tc>
        <w:tc>
          <w:tcPr>
            <w:tcW w:w="467" w:type="dxa"/>
          </w:tcPr>
          <w:p w14:paraId="452A6468" w14:textId="77777777" w:rsidR="00A95529" w:rsidRDefault="004E261A">
            <w:pPr>
              <w:rPr>
                <w:color w:val="000000"/>
                <w:sz w:val="20"/>
                <w:szCs w:val="20"/>
              </w:rPr>
            </w:pPr>
            <w:r>
              <w:rPr>
                <w:color w:val="000000"/>
                <w:sz w:val="20"/>
                <w:szCs w:val="20"/>
              </w:rPr>
              <w:t>-</w:t>
            </w:r>
          </w:p>
        </w:tc>
      </w:tr>
      <w:tr w:rsidR="00A95529" w14:paraId="4607C3F1" w14:textId="77777777">
        <w:trPr>
          <w:trHeight w:val="249"/>
        </w:trPr>
        <w:tc>
          <w:tcPr>
            <w:tcW w:w="3619" w:type="dxa"/>
          </w:tcPr>
          <w:p w14:paraId="65C43D44" w14:textId="77777777" w:rsidR="00A95529" w:rsidRDefault="004E261A">
            <w:pPr>
              <w:rPr>
                <w:color w:val="000000"/>
                <w:sz w:val="20"/>
                <w:szCs w:val="20"/>
              </w:rPr>
            </w:pPr>
            <w:r>
              <w:rPr>
                <w:color w:val="000000"/>
                <w:sz w:val="20"/>
                <w:szCs w:val="20"/>
              </w:rPr>
              <w:t>I b) Totalul de ore pe semestru din planul de învăţământ</w:t>
            </w:r>
          </w:p>
        </w:tc>
        <w:tc>
          <w:tcPr>
            <w:tcW w:w="495" w:type="dxa"/>
          </w:tcPr>
          <w:p w14:paraId="346F375D" w14:textId="77777777" w:rsidR="00A95529" w:rsidRDefault="004E261A">
            <w:pPr>
              <w:jc w:val="both"/>
              <w:rPr>
                <w:color w:val="000000"/>
                <w:sz w:val="20"/>
                <w:szCs w:val="20"/>
              </w:rPr>
            </w:pPr>
            <w:r>
              <w:rPr>
                <w:b/>
                <w:color w:val="000000"/>
                <w:sz w:val="20"/>
                <w:szCs w:val="20"/>
              </w:rPr>
              <w:t>42</w:t>
            </w:r>
          </w:p>
        </w:tc>
        <w:tc>
          <w:tcPr>
            <w:tcW w:w="631" w:type="dxa"/>
          </w:tcPr>
          <w:p w14:paraId="29ABC693" w14:textId="77777777" w:rsidR="00A95529" w:rsidRDefault="004E261A">
            <w:pPr>
              <w:rPr>
                <w:color w:val="000000"/>
                <w:sz w:val="20"/>
                <w:szCs w:val="20"/>
              </w:rPr>
            </w:pPr>
            <w:r>
              <w:rPr>
                <w:color w:val="000000"/>
                <w:sz w:val="20"/>
                <w:szCs w:val="20"/>
              </w:rPr>
              <w:t>Curs</w:t>
            </w:r>
          </w:p>
        </w:tc>
        <w:tc>
          <w:tcPr>
            <w:tcW w:w="451" w:type="dxa"/>
          </w:tcPr>
          <w:p w14:paraId="3DEDBC6F" w14:textId="77777777" w:rsidR="00A95529" w:rsidRDefault="004E261A">
            <w:pPr>
              <w:jc w:val="both"/>
              <w:rPr>
                <w:color w:val="000000"/>
                <w:sz w:val="20"/>
                <w:szCs w:val="20"/>
              </w:rPr>
            </w:pPr>
            <w:r>
              <w:rPr>
                <w:b/>
                <w:color w:val="000000"/>
                <w:sz w:val="20"/>
                <w:szCs w:val="20"/>
              </w:rPr>
              <w:t>28</w:t>
            </w:r>
          </w:p>
        </w:tc>
        <w:tc>
          <w:tcPr>
            <w:tcW w:w="972" w:type="dxa"/>
          </w:tcPr>
          <w:p w14:paraId="6462CFA7" w14:textId="77777777" w:rsidR="00A95529" w:rsidRDefault="004E261A">
            <w:pPr>
              <w:rPr>
                <w:color w:val="000000"/>
                <w:sz w:val="20"/>
                <w:szCs w:val="20"/>
              </w:rPr>
            </w:pPr>
            <w:r>
              <w:rPr>
                <w:color w:val="000000"/>
                <w:sz w:val="20"/>
                <w:szCs w:val="20"/>
              </w:rPr>
              <w:t>Seminar</w:t>
            </w:r>
          </w:p>
        </w:tc>
        <w:tc>
          <w:tcPr>
            <w:tcW w:w="550" w:type="dxa"/>
          </w:tcPr>
          <w:p w14:paraId="3DC537FF" w14:textId="77777777" w:rsidR="00A95529" w:rsidRDefault="004E261A">
            <w:pPr>
              <w:jc w:val="both"/>
              <w:rPr>
                <w:color w:val="000000"/>
                <w:sz w:val="20"/>
                <w:szCs w:val="20"/>
              </w:rPr>
            </w:pPr>
            <w:r>
              <w:rPr>
                <w:b/>
                <w:color w:val="000000"/>
                <w:sz w:val="20"/>
                <w:szCs w:val="20"/>
              </w:rPr>
              <w:t>14</w:t>
            </w:r>
          </w:p>
        </w:tc>
        <w:tc>
          <w:tcPr>
            <w:tcW w:w="1271" w:type="dxa"/>
          </w:tcPr>
          <w:p w14:paraId="520214EA" w14:textId="77777777" w:rsidR="00A95529" w:rsidRDefault="004E261A">
            <w:pPr>
              <w:rPr>
                <w:color w:val="000000"/>
                <w:sz w:val="20"/>
                <w:szCs w:val="20"/>
              </w:rPr>
            </w:pPr>
            <w:r>
              <w:rPr>
                <w:color w:val="000000"/>
                <w:sz w:val="20"/>
                <w:szCs w:val="20"/>
              </w:rPr>
              <w:t>Laborator</w:t>
            </w:r>
          </w:p>
        </w:tc>
        <w:tc>
          <w:tcPr>
            <w:tcW w:w="566" w:type="dxa"/>
          </w:tcPr>
          <w:p w14:paraId="34E948B3" w14:textId="77777777" w:rsidR="00A95529" w:rsidRDefault="004E261A">
            <w:pPr>
              <w:rPr>
                <w:color w:val="000000"/>
                <w:sz w:val="20"/>
                <w:szCs w:val="20"/>
              </w:rPr>
            </w:pPr>
            <w:r>
              <w:rPr>
                <w:color w:val="000000"/>
                <w:sz w:val="20"/>
                <w:szCs w:val="20"/>
              </w:rPr>
              <w:t>-</w:t>
            </w:r>
          </w:p>
        </w:tc>
        <w:tc>
          <w:tcPr>
            <w:tcW w:w="832" w:type="dxa"/>
          </w:tcPr>
          <w:p w14:paraId="7496BFE2" w14:textId="77777777" w:rsidR="00A95529" w:rsidRDefault="004E261A">
            <w:pPr>
              <w:rPr>
                <w:color w:val="000000"/>
                <w:sz w:val="20"/>
                <w:szCs w:val="20"/>
              </w:rPr>
            </w:pPr>
            <w:r>
              <w:rPr>
                <w:color w:val="000000"/>
                <w:sz w:val="20"/>
                <w:szCs w:val="20"/>
              </w:rPr>
              <w:t>Proiect</w:t>
            </w:r>
          </w:p>
        </w:tc>
        <w:tc>
          <w:tcPr>
            <w:tcW w:w="467" w:type="dxa"/>
          </w:tcPr>
          <w:p w14:paraId="564C3E88" w14:textId="77777777" w:rsidR="00A95529" w:rsidRDefault="004E261A">
            <w:pPr>
              <w:rPr>
                <w:color w:val="000000"/>
                <w:sz w:val="20"/>
                <w:szCs w:val="20"/>
              </w:rPr>
            </w:pPr>
            <w:r>
              <w:rPr>
                <w:color w:val="000000"/>
                <w:sz w:val="20"/>
                <w:szCs w:val="20"/>
              </w:rPr>
              <w:t xml:space="preserve">- </w:t>
            </w:r>
          </w:p>
        </w:tc>
      </w:tr>
    </w:tbl>
    <w:p w14:paraId="32F4DAE7" w14:textId="77777777" w:rsidR="00A95529" w:rsidRDefault="00A95529">
      <w:pPr>
        <w:rPr>
          <w:color w:val="000000"/>
          <w:sz w:val="20"/>
          <w:szCs w:val="20"/>
        </w:rPr>
      </w:pPr>
    </w:p>
    <w:tbl>
      <w:tblPr>
        <w:tblStyle w:val="a2"/>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21"/>
        <w:gridCol w:w="1033"/>
      </w:tblGrid>
      <w:tr w:rsidR="00A95529" w14:paraId="0967B56B" w14:textId="77777777">
        <w:trPr>
          <w:trHeight w:val="226"/>
        </w:trPr>
        <w:tc>
          <w:tcPr>
            <w:tcW w:w="8821" w:type="dxa"/>
          </w:tcPr>
          <w:p w14:paraId="767EAE66" w14:textId="77777777" w:rsidR="00A95529" w:rsidRDefault="004E261A">
            <w:pPr>
              <w:rPr>
                <w:color w:val="000000"/>
                <w:sz w:val="20"/>
                <w:szCs w:val="20"/>
              </w:rPr>
            </w:pPr>
            <w:r>
              <w:rPr>
                <w:color w:val="000000"/>
                <w:sz w:val="20"/>
                <w:szCs w:val="20"/>
              </w:rPr>
              <w:t>II Distribuţia fondului de timp pe semestru:</w:t>
            </w:r>
          </w:p>
        </w:tc>
        <w:tc>
          <w:tcPr>
            <w:tcW w:w="1033" w:type="dxa"/>
          </w:tcPr>
          <w:p w14:paraId="74F58121" w14:textId="77777777" w:rsidR="00A95529" w:rsidRDefault="004E261A">
            <w:pPr>
              <w:jc w:val="center"/>
              <w:rPr>
                <w:color w:val="000000"/>
                <w:sz w:val="20"/>
                <w:szCs w:val="20"/>
              </w:rPr>
            </w:pPr>
            <w:r>
              <w:rPr>
                <w:b/>
                <w:color w:val="000000"/>
                <w:sz w:val="20"/>
                <w:szCs w:val="20"/>
              </w:rPr>
              <w:t>56 ore</w:t>
            </w:r>
          </w:p>
        </w:tc>
      </w:tr>
      <w:tr w:rsidR="00A95529" w14:paraId="303033B3" w14:textId="77777777">
        <w:trPr>
          <w:trHeight w:val="185"/>
        </w:trPr>
        <w:tc>
          <w:tcPr>
            <w:tcW w:w="8821" w:type="dxa"/>
          </w:tcPr>
          <w:p w14:paraId="6AA78909" w14:textId="77777777" w:rsidR="00A95529" w:rsidRDefault="004E261A">
            <w:pPr>
              <w:ind w:left="360"/>
              <w:rPr>
                <w:color w:val="000000"/>
                <w:sz w:val="20"/>
                <w:szCs w:val="20"/>
              </w:rPr>
            </w:pPr>
            <w:r>
              <w:rPr>
                <w:color w:val="000000"/>
                <w:sz w:val="20"/>
                <w:szCs w:val="20"/>
              </w:rPr>
              <w:t>II a) Studiul după manual, suport de curs, bibliografie şi notiţe</w:t>
            </w:r>
          </w:p>
        </w:tc>
        <w:tc>
          <w:tcPr>
            <w:tcW w:w="1033" w:type="dxa"/>
          </w:tcPr>
          <w:p w14:paraId="3840FCD4" w14:textId="77777777" w:rsidR="00A95529" w:rsidRDefault="004E261A">
            <w:pPr>
              <w:jc w:val="center"/>
              <w:rPr>
                <w:color w:val="000000"/>
                <w:sz w:val="20"/>
                <w:szCs w:val="20"/>
              </w:rPr>
            </w:pPr>
            <w:r>
              <w:rPr>
                <w:b/>
                <w:color w:val="000000"/>
                <w:sz w:val="20"/>
                <w:szCs w:val="20"/>
              </w:rPr>
              <w:t>26</w:t>
            </w:r>
          </w:p>
        </w:tc>
      </w:tr>
      <w:tr w:rsidR="00A95529" w14:paraId="044721CF" w14:textId="77777777">
        <w:trPr>
          <w:trHeight w:val="231"/>
        </w:trPr>
        <w:tc>
          <w:tcPr>
            <w:tcW w:w="8821" w:type="dxa"/>
          </w:tcPr>
          <w:p w14:paraId="443C15F8" w14:textId="77777777" w:rsidR="00A95529" w:rsidRDefault="004E261A">
            <w:pPr>
              <w:ind w:left="360"/>
              <w:rPr>
                <w:color w:val="000000"/>
                <w:sz w:val="20"/>
                <w:szCs w:val="20"/>
              </w:rPr>
            </w:pPr>
            <w:r>
              <w:rPr>
                <w:color w:val="000000"/>
                <w:sz w:val="20"/>
                <w:szCs w:val="20"/>
              </w:rPr>
              <w:t>II b) Documentare suplimentară în bibliotecă, pe platformele electronice de specialitate şi pe teren</w:t>
            </w:r>
          </w:p>
        </w:tc>
        <w:tc>
          <w:tcPr>
            <w:tcW w:w="1033" w:type="dxa"/>
          </w:tcPr>
          <w:p w14:paraId="5023B0EC" w14:textId="77777777" w:rsidR="00A95529" w:rsidRDefault="004E261A">
            <w:pPr>
              <w:jc w:val="center"/>
              <w:rPr>
                <w:color w:val="000000"/>
                <w:sz w:val="20"/>
                <w:szCs w:val="20"/>
              </w:rPr>
            </w:pPr>
            <w:r>
              <w:rPr>
                <w:b/>
                <w:color w:val="000000"/>
                <w:sz w:val="20"/>
                <w:szCs w:val="20"/>
              </w:rPr>
              <w:t>10</w:t>
            </w:r>
          </w:p>
        </w:tc>
      </w:tr>
      <w:tr w:rsidR="00A95529" w14:paraId="06B0B9DD" w14:textId="77777777">
        <w:trPr>
          <w:trHeight w:val="277"/>
        </w:trPr>
        <w:tc>
          <w:tcPr>
            <w:tcW w:w="8821" w:type="dxa"/>
          </w:tcPr>
          <w:p w14:paraId="37E8AE08" w14:textId="77777777" w:rsidR="00A95529" w:rsidRDefault="004E261A">
            <w:pPr>
              <w:ind w:left="360"/>
              <w:rPr>
                <w:color w:val="000000"/>
                <w:sz w:val="20"/>
                <w:szCs w:val="20"/>
              </w:rPr>
            </w:pPr>
            <w:r>
              <w:rPr>
                <w:color w:val="000000"/>
                <w:sz w:val="20"/>
                <w:szCs w:val="20"/>
              </w:rPr>
              <w:t>II c) Pregătire seminarii/laboratoare, teme, referate, portofolii şi eseuri</w:t>
            </w:r>
          </w:p>
        </w:tc>
        <w:tc>
          <w:tcPr>
            <w:tcW w:w="1033" w:type="dxa"/>
          </w:tcPr>
          <w:p w14:paraId="74694CB5" w14:textId="77777777" w:rsidR="00A95529" w:rsidRDefault="004E261A">
            <w:pPr>
              <w:jc w:val="center"/>
              <w:rPr>
                <w:color w:val="000000"/>
                <w:sz w:val="20"/>
                <w:szCs w:val="20"/>
              </w:rPr>
            </w:pPr>
            <w:r>
              <w:rPr>
                <w:b/>
                <w:color w:val="000000"/>
                <w:sz w:val="20"/>
                <w:szCs w:val="20"/>
              </w:rPr>
              <w:t>20</w:t>
            </w:r>
          </w:p>
        </w:tc>
      </w:tr>
      <w:tr w:rsidR="00A95529" w14:paraId="0354F39A" w14:textId="77777777">
        <w:trPr>
          <w:trHeight w:val="226"/>
        </w:trPr>
        <w:tc>
          <w:tcPr>
            <w:tcW w:w="8821" w:type="dxa"/>
          </w:tcPr>
          <w:p w14:paraId="44D6FB5F" w14:textId="77777777" w:rsidR="00A95529" w:rsidRDefault="004E261A">
            <w:pPr>
              <w:ind w:left="360"/>
              <w:rPr>
                <w:color w:val="000000"/>
                <w:sz w:val="20"/>
                <w:szCs w:val="20"/>
              </w:rPr>
            </w:pPr>
            <w:r>
              <w:rPr>
                <w:color w:val="000000"/>
                <w:sz w:val="20"/>
                <w:szCs w:val="20"/>
              </w:rPr>
              <w:t xml:space="preserve">II d) Tutoriat </w:t>
            </w:r>
          </w:p>
        </w:tc>
        <w:tc>
          <w:tcPr>
            <w:tcW w:w="1033" w:type="dxa"/>
          </w:tcPr>
          <w:p w14:paraId="06764C2C" w14:textId="77777777" w:rsidR="00A95529" w:rsidRDefault="004E261A">
            <w:pPr>
              <w:jc w:val="center"/>
              <w:rPr>
                <w:color w:val="000000"/>
                <w:sz w:val="20"/>
                <w:szCs w:val="20"/>
              </w:rPr>
            </w:pPr>
            <w:r>
              <w:rPr>
                <w:b/>
                <w:color w:val="000000"/>
                <w:sz w:val="20"/>
                <w:szCs w:val="20"/>
              </w:rPr>
              <w:t>-</w:t>
            </w:r>
          </w:p>
        </w:tc>
      </w:tr>
      <w:tr w:rsidR="00A95529" w14:paraId="2036C8C2" w14:textId="77777777">
        <w:trPr>
          <w:trHeight w:val="226"/>
        </w:trPr>
        <w:tc>
          <w:tcPr>
            <w:tcW w:w="8821" w:type="dxa"/>
          </w:tcPr>
          <w:p w14:paraId="6D121696" w14:textId="77777777" w:rsidR="00A95529" w:rsidRDefault="004E261A">
            <w:pPr>
              <w:rPr>
                <w:color w:val="000000"/>
                <w:sz w:val="20"/>
                <w:szCs w:val="20"/>
              </w:rPr>
            </w:pPr>
            <w:r>
              <w:rPr>
                <w:color w:val="000000"/>
                <w:sz w:val="20"/>
                <w:szCs w:val="20"/>
              </w:rPr>
              <w:t>III Examinări</w:t>
            </w:r>
          </w:p>
        </w:tc>
        <w:tc>
          <w:tcPr>
            <w:tcW w:w="1033" w:type="dxa"/>
          </w:tcPr>
          <w:p w14:paraId="69F968CF" w14:textId="77777777" w:rsidR="00A95529" w:rsidRDefault="004E261A">
            <w:pPr>
              <w:jc w:val="center"/>
              <w:rPr>
                <w:color w:val="000000"/>
                <w:sz w:val="20"/>
                <w:szCs w:val="20"/>
              </w:rPr>
            </w:pPr>
            <w:r>
              <w:rPr>
                <w:b/>
                <w:color w:val="000000"/>
                <w:sz w:val="20"/>
                <w:szCs w:val="20"/>
              </w:rPr>
              <w:t>2</w:t>
            </w:r>
          </w:p>
        </w:tc>
      </w:tr>
      <w:tr w:rsidR="00A95529" w14:paraId="1B214A1E" w14:textId="77777777">
        <w:trPr>
          <w:trHeight w:val="226"/>
        </w:trPr>
        <w:tc>
          <w:tcPr>
            <w:tcW w:w="8821" w:type="dxa"/>
            <w:tcBorders>
              <w:bottom w:val="single" w:sz="4" w:space="0" w:color="000000"/>
            </w:tcBorders>
          </w:tcPr>
          <w:p w14:paraId="70C0821B" w14:textId="77777777" w:rsidR="00A95529" w:rsidRDefault="004E261A">
            <w:pPr>
              <w:rPr>
                <w:color w:val="000000"/>
                <w:sz w:val="20"/>
                <w:szCs w:val="20"/>
              </w:rPr>
            </w:pPr>
            <w:r>
              <w:rPr>
                <w:color w:val="000000"/>
                <w:sz w:val="20"/>
                <w:szCs w:val="20"/>
              </w:rPr>
              <w:t>IV Alte activităţi (precizaţi):</w:t>
            </w:r>
          </w:p>
        </w:tc>
        <w:tc>
          <w:tcPr>
            <w:tcW w:w="1033" w:type="dxa"/>
            <w:tcBorders>
              <w:bottom w:val="single" w:sz="4" w:space="0" w:color="000000"/>
            </w:tcBorders>
          </w:tcPr>
          <w:p w14:paraId="244C3887" w14:textId="77777777" w:rsidR="00A95529" w:rsidRDefault="004E261A">
            <w:pPr>
              <w:jc w:val="center"/>
              <w:rPr>
                <w:color w:val="000000"/>
                <w:sz w:val="20"/>
                <w:szCs w:val="20"/>
              </w:rPr>
            </w:pPr>
            <w:r>
              <w:rPr>
                <w:b/>
                <w:color w:val="000000"/>
                <w:sz w:val="20"/>
                <w:szCs w:val="20"/>
              </w:rPr>
              <w:t>-</w:t>
            </w:r>
          </w:p>
        </w:tc>
      </w:tr>
    </w:tbl>
    <w:p w14:paraId="672527C7" w14:textId="77777777" w:rsidR="00A95529" w:rsidRDefault="00A95529">
      <w:pPr>
        <w:rPr>
          <w:color w:val="000000"/>
          <w:sz w:val="20"/>
          <w:szCs w:val="20"/>
        </w:rPr>
      </w:pPr>
    </w:p>
    <w:tbl>
      <w:tblPr>
        <w:tblStyle w:val="a3"/>
        <w:tblW w:w="49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9"/>
        <w:gridCol w:w="701"/>
      </w:tblGrid>
      <w:tr w:rsidR="00A95529" w14:paraId="7326C5FD" w14:textId="77777777">
        <w:trPr>
          <w:trHeight w:val="226"/>
        </w:trPr>
        <w:tc>
          <w:tcPr>
            <w:tcW w:w="4219" w:type="dxa"/>
          </w:tcPr>
          <w:p w14:paraId="1773F70E" w14:textId="77777777" w:rsidR="00A95529" w:rsidRDefault="004E261A">
            <w:pPr>
              <w:rPr>
                <w:color w:val="000000"/>
                <w:sz w:val="20"/>
                <w:szCs w:val="20"/>
              </w:rPr>
            </w:pPr>
            <w:r>
              <w:rPr>
                <w:color w:val="000000"/>
                <w:sz w:val="20"/>
                <w:szCs w:val="20"/>
              </w:rPr>
              <w:t>Total ore studiu individual II (a+b+c+d)</w:t>
            </w:r>
          </w:p>
        </w:tc>
        <w:tc>
          <w:tcPr>
            <w:tcW w:w="701" w:type="dxa"/>
          </w:tcPr>
          <w:p w14:paraId="56D98DEE" w14:textId="77777777" w:rsidR="00A95529" w:rsidRDefault="004E261A">
            <w:pPr>
              <w:jc w:val="center"/>
              <w:rPr>
                <w:color w:val="000000"/>
                <w:sz w:val="20"/>
                <w:szCs w:val="20"/>
              </w:rPr>
            </w:pPr>
            <w:r>
              <w:rPr>
                <w:b/>
                <w:color w:val="000000"/>
                <w:sz w:val="20"/>
                <w:szCs w:val="20"/>
              </w:rPr>
              <w:t>56</w:t>
            </w:r>
          </w:p>
        </w:tc>
      </w:tr>
      <w:tr w:rsidR="00A95529" w14:paraId="7AE42D5D" w14:textId="77777777">
        <w:trPr>
          <w:trHeight w:val="226"/>
        </w:trPr>
        <w:tc>
          <w:tcPr>
            <w:tcW w:w="4219" w:type="dxa"/>
          </w:tcPr>
          <w:p w14:paraId="318675A5" w14:textId="77777777" w:rsidR="00A95529" w:rsidRDefault="004E261A">
            <w:pPr>
              <w:rPr>
                <w:color w:val="000000"/>
                <w:sz w:val="20"/>
                <w:szCs w:val="20"/>
              </w:rPr>
            </w:pPr>
            <w:r>
              <w:rPr>
                <w:color w:val="000000"/>
                <w:sz w:val="20"/>
                <w:szCs w:val="20"/>
              </w:rPr>
              <w:t>Total ore pe semestru (Ib+II+III+IV)</w:t>
            </w:r>
          </w:p>
        </w:tc>
        <w:tc>
          <w:tcPr>
            <w:tcW w:w="701" w:type="dxa"/>
          </w:tcPr>
          <w:p w14:paraId="0E5C02CD" w14:textId="77777777" w:rsidR="00A95529" w:rsidRDefault="004E261A">
            <w:pPr>
              <w:jc w:val="center"/>
              <w:rPr>
                <w:color w:val="000000"/>
                <w:sz w:val="20"/>
                <w:szCs w:val="20"/>
              </w:rPr>
            </w:pPr>
            <w:r>
              <w:rPr>
                <w:b/>
                <w:color w:val="000000"/>
                <w:sz w:val="20"/>
                <w:szCs w:val="20"/>
              </w:rPr>
              <w:t>100</w:t>
            </w:r>
          </w:p>
        </w:tc>
      </w:tr>
      <w:tr w:rsidR="00A95529" w14:paraId="6C16B54A" w14:textId="77777777">
        <w:trPr>
          <w:trHeight w:val="226"/>
        </w:trPr>
        <w:tc>
          <w:tcPr>
            <w:tcW w:w="4219" w:type="dxa"/>
          </w:tcPr>
          <w:p w14:paraId="1EAD4026" w14:textId="77777777" w:rsidR="00A95529" w:rsidRDefault="004E261A">
            <w:pPr>
              <w:rPr>
                <w:color w:val="000000"/>
                <w:sz w:val="20"/>
                <w:szCs w:val="20"/>
              </w:rPr>
            </w:pPr>
            <w:r>
              <w:rPr>
                <w:color w:val="000000"/>
                <w:sz w:val="20"/>
                <w:szCs w:val="20"/>
              </w:rPr>
              <w:t>Numărul de credite</w:t>
            </w:r>
          </w:p>
        </w:tc>
        <w:tc>
          <w:tcPr>
            <w:tcW w:w="701" w:type="dxa"/>
          </w:tcPr>
          <w:p w14:paraId="7782B2EA" w14:textId="77777777" w:rsidR="00A95529" w:rsidRDefault="004E261A">
            <w:pPr>
              <w:jc w:val="center"/>
              <w:rPr>
                <w:color w:val="000000"/>
                <w:sz w:val="20"/>
                <w:szCs w:val="20"/>
              </w:rPr>
            </w:pPr>
            <w:r>
              <w:rPr>
                <w:b/>
                <w:color w:val="000000"/>
                <w:sz w:val="20"/>
                <w:szCs w:val="20"/>
              </w:rPr>
              <w:t>4</w:t>
            </w:r>
          </w:p>
        </w:tc>
      </w:tr>
    </w:tbl>
    <w:p w14:paraId="3E35C282" w14:textId="77777777" w:rsidR="00A95529" w:rsidRDefault="00A95529">
      <w:pPr>
        <w:ind w:left="360"/>
        <w:rPr>
          <w:color w:val="000000"/>
          <w:sz w:val="20"/>
          <w:szCs w:val="20"/>
        </w:rPr>
      </w:pPr>
    </w:p>
    <w:p w14:paraId="2F73BAFC" w14:textId="77777777" w:rsidR="00A95529" w:rsidRDefault="004E261A">
      <w:pPr>
        <w:numPr>
          <w:ilvl w:val="0"/>
          <w:numId w:val="1"/>
        </w:numPr>
        <w:rPr>
          <w:color w:val="000000"/>
          <w:sz w:val="20"/>
          <w:szCs w:val="20"/>
        </w:rPr>
      </w:pPr>
      <w:r>
        <w:rPr>
          <w:b/>
          <w:color w:val="000000"/>
          <w:sz w:val="20"/>
          <w:szCs w:val="20"/>
        </w:rPr>
        <w:t xml:space="preserve">Precondiţii </w:t>
      </w:r>
      <w:r>
        <w:rPr>
          <w:color w:val="000000"/>
          <w:sz w:val="20"/>
          <w:szCs w:val="20"/>
        </w:rPr>
        <w:t>(acolo unde este cazul)</w:t>
      </w:r>
    </w:p>
    <w:tbl>
      <w:tblPr>
        <w:tblStyle w:val="a4"/>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2"/>
        <w:gridCol w:w="8612"/>
      </w:tblGrid>
      <w:tr w:rsidR="00A95529" w14:paraId="40549897" w14:textId="77777777">
        <w:tc>
          <w:tcPr>
            <w:tcW w:w="1242" w:type="dxa"/>
          </w:tcPr>
          <w:p w14:paraId="05D93383" w14:textId="77777777" w:rsidR="00A95529" w:rsidRDefault="004E261A">
            <w:pPr>
              <w:rPr>
                <w:color w:val="000000"/>
                <w:sz w:val="20"/>
                <w:szCs w:val="20"/>
              </w:rPr>
            </w:pPr>
            <w:r>
              <w:rPr>
                <w:color w:val="000000"/>
                <w:sz w:val="20"/>
                <w:szCs w:val="20"/>
              </w:rPr>
              <w:t>Curriculum</w:t>
            </w:r>
          </w:p>
        </w:tc>
        <w:tc>
          <w:tcPr>
            <w:tcW w:w="8612" w:type="dxa"/>
          </w:tcPr>
          <w:p w14:paraId="7899D385" w14:textId="77777777" w:rsidR="00A95529" w:rsidRDefault="00A95529">
            <w:pPr>
              <w:numPr>
                <w:ilvl w:val="0"/>
                <w:numId w:val="5"/>
              </w:numPr>
              <w:ind w:left="459" w:hanging="283"/>
              <w:rPr>
                <w:color w:val="000000"/>
                <w:sz w:val="20"/>
                <w:szCs w:val="20"/>
              </w:rPr>
            </w:pPr>
          </w:p>
        </w:tc>
      </w:tr>
      <w:tr w:rsidR="00A95529" w14:paraId="2C7BE783" w14:textId="77777777">
        <w:tc>
          <w:tcPr>
            <w:tcW w:w="1242" w:type="dxa"/>
          </w:tcPr>
          <w:p w14:paraId="086EBBB1" w14:textId="77777777" w:rsidR="00A95529" w:rsidRDefault="004E261A">
            <w:pPr>
              <w:rPr>
                <w:color w:val="000000"/>
                <w:sz w:val="20"/>
                <w:szCs w:val="20"/>
              </w:rPr>
            </w:pPr>
            <w:r>
              <w:rPr>
                <w:color w:val="000000"/>
                <w:sz w:val="20"/>
                <w:szCs w:val="20"/>
              </w:rPr>
              <w:t>Competenţe</w:t>
            </w:r>
          </w:p>
        </w:tc>
        <w:tc>
          <w:tcPr>
            <w:tcW w:w="8612" w:type="dxa"/>
          </w:tcPr>
          <w:p w14:paraId="1B2318D2" w14:textId="77777777" w:rsidR="00A95529" w:rsidRDefault="00A95529">
            <w:pPr>
              <w:numPr>
                <w:ilvl w:val="0"/>
                <w:numId w:val="3"/>
              </w:numPr>
              <w:ind w:left="459" w:hanging="283"/>
              <w:rPr>
                <w:color w:val="000000"/>
                <w:sz w:val="20"/>
                <w:szCs w:val="20"/>
              </w:rPr>
            </w:pPr>
          </w:p>
        </w:tc>
      </w:tr>
    </w:tbl>
    <w:p w14:paraId="286D6169" w14:textId="77777777" w:rsidR="00A95529" w:rsidRDefault="00A95529">
      <w:pPr>
        <w:ind w:left="360"/>
        <w:rPr>
          <w:color w:val="000000"/>
          <w:sz w:val="20"/>
          <w:szCs w:val="20"/>
        </w:rPr>
      </w:pPr>
    </w:p>
    <w:p w14:paraId="073EC44D" w14:textId="77777777" w:rsidR="00A95529" w:rsidRDefault="004E261A">
      <w:pPr>
        <w:numPr>
          <w:ilvl w:val="0"/>
          <w:numId w:val="1"/>
        </w:numPr>
        <w:rPr>
          <w:color w:val="000000"/>
          <w:sz w:val="20"/>
          <w:szCs w:val="20"/>
        </w:rPr>
      </w:pPr>
      <w:r>
        <w:rPr>
          <w:b/>
          <w:color w:val="000000"/>
          <w:sz w:val="20"/>
          <w:szCs w:val="20"/>
        </w:rPr>
        <w:t>Condiţii</w:t>
      </w:r>
      <w:r>
        <w:rPr>
          <w:color w:val="000000"/>
          <w:sz w:val="20"/>
          <w:szCs w:val="20"/>
        </w:rPr>
        <w:t xml:space="preserve"> (acolo unde este cazul)</w:t>
      </w:r>
    </w:p>
    <w:tbl>
      <w:tblPr>
        <w:tblStyle w:val="a5"/>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7"/>
        <w:gridCol w:w="1293"/>
        <w:gridCol w:w="7164"/>
      </w:tblGrid>
      <w:tr w:rsidR="00A95529" w14:paraId="2A731EA4" w14:textId="77777777">
        <w:tc>
          <w:tcPr>
            <w:tcW w:w="2690" w:type="dxa"/>
            <w:gridSpan w:val="2"/>
          </w:tcPr>
          <w:p w14:paraId="0DFD7892" w14:textId="77777777" w:rsidR="00A95529" w:rsidRDefault="004E261A">
            <w:pPr>
              <w:rPr>
                <w:color w:val="000000"/>
                <w:sz w:val="20"/>
                <w:szCs w:val="20"/>
              </w:rPr>
            </w:pPr>
            <w:r>
              <w:rPr>
                <w:color w:val="000000"/>
                <w:sz w:val="20"/>
                <w:szCs w:val="20"/>
              </w:rPr>
              <w:t xml:space="preserve"> Desfăşurare a cursului</w:t>
            </w:r>
          </w:p>
        </w:tc>
        <w:tc>
          <w:tcPr>
            <w:tcW w:w="7164" w:type="dxa"/>
          </w:tcPr>
          <w:p w14:paraId="2E200525" w14:textId="77777777" w:rsidR="00A95529" w:rsidRPr="00002C08" w:rsidRDefault="004E261A" w:rsidP="00002C08">
            <w:pPr>
              <w:numPr>
                <w:ilvl w:val="0"/>
                <w:numId w:val="2"/>
              </w:numPr>
              <w:ind w:left="423"/>
              <w:jc w:val="both"/>
              <w:rPr>
                <w:color w:val="000000"/>
                <w:sz w:val="20"/>
                <w:szCs w:val="20"/>
              </w:rPr>
            </w:pPr>
            <w:r>
              <w:rPr>
                <w:sz w:val="20"/>
                <w:szCs w:val="20"/>
              </w:rPr>
              <w:t>Sală de curs dotată cu laptop, videoproiector</w:t>
            </w:r>
            <w:r w:rsidR="00715BDE">
              <w:rPr>
                <w:sz w:val="20"/>
                <w:szCs w:val="20"/>
              </w:rPr>
              <w:t>, soft aferent</w:t>
            </w:r>
            <w:r>
              <w:rPr>
                <w:sz w:val="20"/>
                <w:szCs w:val="20"/>
              </w:rPr>
              <w:t xml:space="preserve">;     </w:t>
            </w:r>
          </w:p>
          <w:p w14:paraId="37BF1600" w14:textId="77777777" w:rsidR="00002C08" w:rsidRPr="00483E7F" w:rsidRDefault="00002C08" w:rsidP="00002C08">
            <w:pPr>
              <w:numPr>
                <w:ilvl w:val="0"/>
                <w:numId w:val="2"/>
              </w:numPr>
              <w:ind w:left="423"/>
              <w:rPr>
                <w:sz w:val="20"/>
                <w:szCs w:val="20"/>
              </w:rPr>
            </w:pPr>
            <w:r w:rsidRPr="00483E7F">
              <w:rPr>
                <w:sz w:val="20"/>
                <w:szCs w:val="20"/>
              </w:rPr>
              <w:t>Desfășurarea interactivă a cursului</w:t>
            </w:r>
          </w:p>
          <w:p w14:paraId="3BDD0E1C" w14:textId="0979859B" w:rsidR="00002C08" w:rsidRDefault="00002C08" w:rsidP="00002C08">
            <w:pPr>
              <w:numPr>
                <w:ilvl w:val="0"/>
                <w:numId w:val="2"/>
              </w:numPr>
              <w:ind w:left="423"/>
              <w:rPr>
                <w:color w:val="000000"/>
                <w:sz w:val="20"/>
                <w:szCs w:val="20"/>
              </w:rPr>
            </w:pPr>
            <w:r w:rsidRPr="00483E7F">
              <w:rPr>
                <w:sz w:val="20"/>
                <w:szCs w:val="20"/>
              </w:rPr>
              <w:t>Participarea activă a studenților bazată  pe  parcurgerea suportului de curs și a bibliografiei</w:t>
            </w:r>
          </w:p>
        </w:tc>
      </w:tr>
      <w:tr w:rsidR="00A95529" w14:paraId="27A25EFC" w14:textId="77777777">
        <w:trPr>
          <w:cantSplit/>
        </w:trPr>
        <w:tc>
          <w:tcPr>
            <w:tcW w:w="1397" w:type="dxa"/>
            <w:vMerge w:val="restart"/>
          </w:tcPr>
          <w:p w14:paraId="1D6B4495" w14:textId="77777777" w:rsidR="00A95529" w:rsidRDefault="004E261A">
            <w:pPr>
              <w:rPr>
                <w:color w:val="000000"/>
                <w:sz w:val="20"/>
                <w:szCs w:val="20"/>
              </w:rPr>
            </w:pPr>
            <w:r>
              <w:rPr>
                <w:color w:val="000000"/>
                <w:sz w:val="20"/>
                <w:szCs w:val="20"/>
              </w:rPr>
              <w:t>Desfăşurare aplicaţii</w:t>
            </w:r>
          </w:p>
        </w:tc>
        <w:tc>
          <w:tcPr>
            <w:tcW w:w="1293" w:type="dxa"/>
          </w:tcPr>
          <w:p w14:paraId="3732DB26" w14:textId="77777777" w:rsidR="00A95529" w:rsidRDefault="004E261A">
            <w:pPr>
              <w:rPr>
                <w:color w:val="000000"/>
                <w:sz w:val="20"/>
                <w:szCs w:val="20"/>
              </w:rPr>
            </w:pPr>
            <w:r>
              <w:rPr>
                <w:color w:val="000000"/>
                <w:sz w:val="20"/>
                <w:szCs w:val="20"/>
              </w:rPr>
              <w:t>Seminar</w:t>
            </w:r>
          </w:p>
        </w:tc>
        <w:tc>
          <w:tcPr>
            <w:tcW w:w="7164" w:type="dxa"/>
          </w:tcPr>
          <w:p w14:paraId="353D01AE" w14:textId="77777777" w:rsidR="00002C08" w:rsidRPr="00483E7F" w:rsidRDefault="00002C08" w:rsidP="00F104C3">
            <w:pPr>
              <w:numPr>
                <w:ilvl w:val="0"/>
                <w:numId w:val="9"/>
              </w:numPr>
              <w:tabs>
                <w:tab w:val="clear" w:pos="720"/>
                <w:tab w:val="num" w:pos="423"/>
              </w:tabs>
              <w:ind w:left="565" w:hanging="426"/>
              <w:rPr>
                <w:sz w:val="20"/>
                <w:szCs w:val="20"/>
              </w:rPr>
            </w:pPr>
            <w:r w:rsidRPr="00483E7F">
              <w:rPr>
                <w:sz w:val="20"/>
                <w:szCs w:val="20"/>
              </w:rPr>
              <w:t>Participarea activă a studenților bazată  pe  parcurgerea suportului de curs și a bibliografiei;</w:t>
            </w:r>
          </w:p>
          <w:p w14:paraId="30A87CB6" w14:textId="77777777" w:rsidR="00002C08" w:rsidRPr="00002C08" w:rsidRDefault="00002C08" w:rsidP="00F104C3">
            <w:pPr>
              <w:numPr>
                <w:ilvl w:val="0"/>
                <w:numId w:val="9"/>
              </w:numPr>
              <w:tabs>
                <w:tab w:val="clear" w:pos="720"/>
              </w:tabs>
              <w:ind w:left="706" w:hanging="567"/>
              <w:rPr>
                <w:color w:val="000000"/>
                <w:sz w:val="20"/>
                <w:szCs w:val="20"/>
              </w:rPr>
            </w:pPr>
            <w:r w:rsidRPr="00483E7F">
              <w:rPr>
                <w:sz w:val="20"/>
                <w:szCs w:val="20"/>
              </w:rPr>
              <w:t>Lucrul interactiv pe echipe;</w:t>
            </w:r>
          </w:p>
          <w:p w14:paraId="499D03AA" w14:textId="68A8D962" w:rsidR="00A95529" w:rsidRDefault="00002C08" w:rsidP="00F104C3">
            <w:pPr>
              <w:numPr>
                <w:ilvl w:val="0"/>
                <w:numId w:val="9"/>
              </w:numPr>
              <w:ind w:hanging="581"/>
              <w:rPr>
                <w:color w:val="000000"/>
                <w:sz w:val="20"/>
                <w:szCs w:val="20"/>
              </w:rPr>
            </w:pPr>
            <w:r w:rsidRPr="00483E7F">
              <w:rPr>
                <w:sz w:val="20"/>
                <w:szCs w:val="20"/>
              </w:rPr>
              <w:t>Sală  dotată cu laptop,videoproiector, soft aferent</w:t>
            </w:r>
          </w:p>
        </w:tc>
      </w:tr>
      <w:tr w:rsidR="00A95529" w14:paraId="490E7E6A" w14:textId="77777777">
        <w:trPr>
          <w:cantSplit/>
        </w:trPr>
        <w:tc>
          <w:tcPr>
            <w:tcW w:w="1397" w:type="dxa"/>
            <w:vMerge/>
          </w:tcPr>
          <w:p w14:paraId="1B22B54D" w14:textId="77777777" w:rsidR="00A95529" w:rsidRDefault="00A95529">
            <w:pPr>
              <w:widowControl w:val="0"/>
              <w:pBdr>
                <w:top w:val="nil"/>
                <w:left w:val="nil"/>
                <w:bottom w:val="nil"/>
                <w:right w:val="nil"/>
                <w:between w:val="nil"/>
              </w:pBdr>
              <w:spacing w:line="276" w:lineRule="auto"/>
              <w:rPr>
                <w:color w:val="000000"/>
                <w:sz w:val="20"/>
                <w:szCs w:val="20"/>
              </w:rPr>
            </w:pPr>
          </w:p>
        </w:tc>
        <w:tc>
          <w:tcPr>
            <w:tcW w:w="1293" w:type="dxa"/>
          </w:tcPr>
          <w:p w14:paraId="1D9216F4" w14:textId="77777777" w:rsidR="00A95529" w:rsidRDefault="004E261A">
            <w:pPr>
              <w:rPr>
                <w:color w:val="000000"/>
                <w:sz w:val="20"/>
                <w:szCs w:val="20"/>
              </w:rPr>
            </w:pPr>
            <w:r>
              <w:rPr>
                <w:color w:val="000000"/>
                <w:sz w:val="20"/>
                <w:szCs w:val="20"/>
              </w:rPr>
              <w:t>Laborator</w:t>
            </w:r>
          </w:p>
        </w:tc>
        <w:tc>
          <w:tcPr>
            <w:tcW w:w="7164" w:type="dxa"/>
          </w:tcPr>
          <w:p w14:paraId="0887492A" w14:textId="77777777" w:rsidR="00A95529" w:rsidRDefault="004E261A">
            <w:pPr>
              <w:rPr>
                <w:color w:val="000000"/>
                <w:sz w:val="20"/>
                <w:szCs w:val="20"/>
              </w:rPr>
            </w:pPr>
            <w:r>
              <w:rPr>
                <w:color w:val="000000"/>
                <w:sz w:val="20"/>
                <w:szCs w:val="20"/>
              </w:rPr>
              <w:t xml:space="preserve">- </w:t>
            </w:r>
          </w:p>
        </w:tc>
      </w:tr>
      <w:tr w:rsidR="00A95529" w14:paraId="3B12C3FC" w14:textId="77777777">
        <w:trPr>
          <w:cantSplit/>
        </w:trPr>
        <w:tc>
          <w:tcPr>
            <w:tcW w:w="1397" w:type="dxa"/>
            <w:vMerge/>
          </w:tcPr>
          <w:p w14:paraId="4C147E27" w14:textId="77777777" w:rsidR="00A95529" w:rsidRDefault="00A95529">
            <w:pPr>
              <w:widowControl w:val="0"/>
              <w:pBdr>
                <w:top w:val="nil"/>
                <w:left w:val="nil"/>
                <w:bottom w:val="nil"/>
                <w:right w:val="nil"/>
                <w:between w:val="nil"/>
              </w:pBdr>
              <w:spacing w:line="276" w:lineRule="auto"/>
              <w:rPr>
                <w:color w:val="000000"/>
                <w:sz w:val="20"/>
                <w:szCs w:val="20"/>
              </w:rPr>
            </w:pPr>
          </w:p>
        </w:tc>
        <w:tc>
          <w:tcPr>
            <w:tcW w:w="1293" w:type="dxa"/>
          </w:tcPr>
          <w:p w14:paraId="4938693F" w14:textId="77777777" w:rsidR="00A95529" w:rsidRDefault="004E261A">
            <w:pPr>
              <w:rPr>
                <w:color w:val="000000"/>
                <w:sz w:val="20"/>
                <w:szCs w:val="20"/>
              </w:rPr>
            </w:pPr>
            <w:r>
              <w:rPr>
                <w:color w:val="000000"/>
                <w:sz w:val="20"/>
                <w:szCs w:val="20"/>
              </w:rPr>
              <w:t>Proiect</w:t>
            </w:r>
          </w:p>
        </w:tc>
        <w:tc>
          <w:tcPr>
            <w:tcW w:w="7164" w:type="dxa"/>
          </w:tcPr>
          <w:p w14:paraId="142A6FE1" w14:textId="77777777" w:rsidR="00A95529" w:rsidRDefault="004E261A">
            <w:pPr>
              <w:rPr>
                <w:color w:val="000000"/>
                <w:sz w:val="20"/>
                <w:szCs w:val="20"/>
              </w:rPr>
            </w:pPr>
            <w:r>
              <w:rPr>
                <w:color w:val="000000"/>
                <w:sz w:val="20"/>
                <w:szCs w:val="20"/>
              </w:rPr>
              <w:t xml:space="preserve">- </w:t>
            </w:r>
          </w:p>
        </w:tc>
      </w:tr>
    </w:tbl>
    <w:p w14:paraId="0C03D760" w14:textId="0A6A4390" w:rsidR="00002C08" w:rsidRDefault="00002C08" w:rsidP="00002C08">
      <w:pPr>
        <w:ind w:left="720"/>
        <w:rPr>
          <w:color w:val="000000"/>
          <w:sz w:val="20"/>
          <w:szCs w:val="20"/>
        </w:rPr>
      </w:pPr>
    </w:p>
    <w:p w14:paraId="29AE9BF1" w14:textId="2AA141F8" w:rsidR="00002C08" w:rsidRDefault="00002C08" w:rsidP="00002C08">
      <w:pPr>
        <w:ind w:left="720"/>
        <w:rPr>
          <w:color w:val="000000"/>
          <w:sz w:val="20"/>
          <w:szCs w:val="20"/>
        </w:rPr>
      </w:pPr>
    </w:p>
    <w:p w14:paraId="076CA3A2" w14:textId="77777777" w:rsidR="00002C08" w:rsidRPr="00002C08" w:rsidRDefault="00002C08" w:rsidP="00002C08">
      <w:pPr>
        <w:ind w:left="720"/>
        <w:rPr>
          <w:color w:val="000000"/>
          <w:sz w:val="20"/>
          <w:szCs w:val="20"/>
        </w:rPr>
      </w:pPr>
    </w:p>
    <w:p w14:paraId="59F56BB1" w14:textId="50C503F9" w:rsidR="00A95529" w:rsidRPr="00002C08" w:rsidRDefault="004E261A" w:rsidP="00002C08">
      <w:pPr>
        <w:pStyle w:val="ListParagraph"/>
        <w:numPr>
          <w:ilvl w:val="0"/>
          <w:numId w:val="1"/>
        </w:numPr>
        <w:rPr>
          <w:color w:val="000000"/>
          <w:sz w:val="20"/>
          <w:szCs w:val="20"/>
        </w:rPr>
      </w:pPr>
      <w:r w:rsidRPr="00002C08">
        <w:rPr>
          <w:b/>
          <w:color w:val="000000"/>
          <w:sz w:val="20"/>
          <w:szCs w:val="20"/>
        </w:rPr>
        <w:lastRenderedPageBreak/>
        <w:t>Competenţe specifice acumulate</w:t>
      </w:r>
    </w:p>
    <w:tbl>
      <w:tblPr>
        <w:tblStyle w:val="a6"/>
        <w:tblW w:w="98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5"/>
        <w:gridCol w:w="8623"/>
      </w:tblGrid>
      <w:tr w:rsidR="00A95529" w14:paraId="57051795" w14:textId="77777777">
        <w:tc>
          <w:tcPr>
            <w:tcW w:w="1205" w:type="dxa"/>
            <w:vAlign w:val="center"/>
          </w:tcPr>
          <w:p w14:paraId="37315AA4" w14:textId="77777777" w:rsidR="00A95529" w:rsidRDefault="004E261A">
            <w:pPr>
              <w:jc w:val="center"/>
              <w:rPr>
                <w:color w:val="000000"/>
                <w:sz w:val="20"/>
                <w:szCs w:val="20"/>
              </w:rPr>
            </w:pPr>
            <w:r>
              <w:rPr>
                <w:color w:val="000000"/>
                <w:sz w:val="20"/>
                <w:szCs w:val="20"/>
              </w:rPr>
              <w:t>Competenţe profesionale</w:t>
            </w:r>
          </w:p>
        </w:tc>
        <w:tc>
          <w:tcPr>
            <w:tcW w:w="8623" w:type="dxa"/>
          </w:tcPr>
          <w:p w14:paraId="7B6F0A49" w14:textId="77777777" w:rsidR="00A95529" w:rsidRDefault="004E261A">
            <w:pPr>
              <w:widowControl w:val="0"/>
              <w:numPr>
                <w:ilvl w:val="0"/>
                <w:numId w:val="6"/>
              </w:numPr>
              <w:pBdr>
                <w:top w:val="nil"/>
                <w:left w:val="nil"/>
                <w:bottom w:val="nil"/>
                <w:right w:val="nil"/>
                <w:between w:val="nil"/>
              </w:pBdr>
              <w:ind w:left="260" w:hanging="260"/>
              <w:jc w:val="both"/>
              <w:rPr>
                <w:sz w:val="20"/>
                <w:szCs w:val="20"/>
              </w:rPr>
            </w:pPr>
            <w:r>
              <w:rPr>
                <w:sz w:val="20"/>
                <w:szCs w:val="20"/>
              </w:rPr>
              <w:t>CP1 Utilizarea conceptelor și principiilor fundamentale de organizare și funcționare a structurilor administrative pentru inserția profesională în instituții publice și/sau private.</w:t>
            </w:r>
          </w:p>
          <w:p w14:paraId="6DEA8203" w14:textId="77777777" w:rsidR="00A95529" w:rsidRDefault="004E261A">
            <w:pPr>
              <w:widowControl w:val="0"/>
              <w:numPr>
                <w:ilvl w:val="0"/>
                <w:numId w:val="6"/>
              </w:numPr>
              <w:pBdr>
                <w:top w:val="nil"/>
                <w:left w:val="nil"/>
                <w:bottom w:val="nil"/>
                <w:right w:val="nil"/>
                <w:between w:val="nil"/>
              </w:pBdr>
              <w:ind w:left="260" w:hanging="260"/>
              <w:jc w:val="both"/>
              <w:rPr>
                <w:sz w:val="20"/>
                <w:szCs w:val="20"/>
              </w:rPr>
            </w:pPr>
            <w:r>
              <w:rPr>
                <w:sz w:val="20"/>
                <w:szCs w:val="20"/>
              </w:rPr>
              <w:t>CP4 Organizarea, planificarea și conducerea/coordonarea activităților specifice, precum și aplicarea dispozițiilor legale în domeniile de specialitate.</w:t>
            </w:r>
          </w:p>
          <w:p w14:paraId="588A91B8" w14:textId="77777777" w:rsidR="00A95529" w:rsidRDefault="004E261A">
            <w:pPr>
              <w:widowControl w:val="0"/>
              <w:numPr>
                <w:ilvl w:val="0"/>
                <w:numId w:val="6"/>
              </w:numPr>
              <w:pBdr>
                <w:top w:val="nil"/>
                <w:left w:val="nil"/>
                <w:bottom w:val="nil"/>
                <w:right w:val="nil"/>
                <w:between w:val="nil"/>
              </w:pBdr>
              <w:ind w:left="260" w:hanging="260"/>
              <w:jc w:val="both"/>
              <w:rPr>
                <w:color w:val="000000"/>
                <w:sz w:val="20"/>
                <w:szCs w:val="20"/>
              </w:rPr>
            </w:pPr>
            <w:r>
              <w:rPr>
                <w:sz w:val="20"/>
                <w:szCs w:val="20"/>
              </w:rPr>
              <w:t>CP5 Realizarea cooperării profesionale la nivelul unităților, cu alte instituții și în relația cu societatea în vederea soluționării problemelor instituționale specifice.</w:t>
            </w:r>
          </w:p>
        </w:tc>
      </w:tr>
      <w:tr w:rsidR="00A95529" w14:paraId="749F012E" w14:textId="77777777">
        <w:tc>
          <w:tcPr>
            <w:tcW w:w="1205" w:type="dxa"/>
          </w:tcPr>
          <w:p w14:paraId="7966A3DD" w14:textId="77777777" w:rsidR="00A95529" w:rsidRDefault="004E261A">
            <w:pPr>
              <w:jc w:val="center"/>
              <w:rPr>
                <w:color w:val="000000"/>
                <w:sz w:val="20"/>
                <w:szCs w:val="20"/>
              </w:rPr>
            </w:pPr>
            <w:r>
              <w:rPr>
                <w:color w:val="000000"/>
                <w:sz w:val="20"/>
                <w:szCs w:val="20"/>
              </w:rPr>
              <w:t>Competenţe transversale</w:t>
            </w:r>
          </w:p>
        </w:tc>
        <w:tc>
          <w:tcPr>
            <w:tcW w:w="8623" w:type="dxa"/>
          </w:tcPr>
          <w:p w14:paraId="71A95556" w14:textId="77777777" w:rsidR="00A95529" w:rsidRDefault="004E261A">
            <w:pPr>
              <w:widowControl w:val="0"/>
              <w:numPr>
                <w:ilvl w:val="0"/>
                <w:numId w:val="7"/>
              </w:numPr>
              <w:pBdr>
                <w:top w:val="nil"/>
                <w:left w:val="nil"/>
                <w:bottom w:val="nil"/>
                <w:right w:val="nil"/>
                <w:between w:val="nil"/>
              </w:pBdr>
              <w:ind w:left="260" w:hanging="260"/>
              <w:jc w:val="both"/>
              <w:rPr>
                <w:color w:val="000000"/>
                <w:sz w:val="20"/>
                <w:szCs w:val="20"/>
              </w:rPr>
            </w:pPr>
            <w:r>
              <w:rPr>
                <w:sz w:val="20"/>
                <w:szCs w:val="20"/>
              </w:rPr>
              <w:t>CT1 Îndeplinirea la termen în mod riguros eficient și responsabil, a sarcinilor profesionale, cu respectarea principiilor etice și a deontologiei profesionale.</w:t>
            </w:r>
          </w:p>
          <w:p w14:paraId="083BAE6B" w14:textId="77777777" w:rsidR="00A95529" w:rsidRDefault="004E261A">
            <w:pPr>
              <w:widowControl w:val="0"/>
              <w:numPr>
                <w:ilvl w:val="0"/>
                <w:numId w:val="7"/>
              </w:numPr>
              <w:pBdr>
                <w:top w:val="nil"/>
                <w:left w:val="nil"/>
                <w:bottom w:val="nil"/>
                <w:right w:val="nil"/>
                <w:between w:val="nil"/>
              </w:pBdr>
              <w:ind w:left="260" w:hanging="260"/>
              <w:jc w:val="both"/>
              <w:rPr>
                <w:color w:val="000000"/>
                <w:sz w:val="20"/>
                <w:szCs w:val="20"/>
              </w:rPr>
            </w:pPr>
            <w:r>
              <w:rPr>
                <w:sz w:val="20"/>
                <w:szCs w:val="20"/>
              </w:rPr>
              <w:t>CT3 Autoevaluarea nevoii de formare profesională și identificarea resurselor și modalităților de formare și de dezvoltare personală și profesională în scopul inserției și adaptării la cerințele pieței muncii.</w:t>
            </w:r>
          </w:p>
        </w:tc>
      </w:tr>
    </w:tbl>
    <w:p w14:paraId="12FD3867" w14:textId="77777777" w:rsidR="00A95529" w:rsidRDefault="004E261A">
      <w:pPr>
        <w:numPr>
          <w:ilvl w:val="0"/>
          <w:numId w:val="1"/>
        </w:numPr>
        <w:rPr>
          <w:color w:val="000000"/>
          <w:sz w:val="20"/>
          <w:szCs w:val="20"/>
        </w:rPr>
      </w:pPr>
      <w:r>
        <w:rPr>
          <w:b/>
          <w:color w:val="000000"/>
          <w:sz w:val="20"/>
          <w:szCs w:val="20"/>
        </w:rPr>
        <w:t xml:space="preserve">Obiectivele disciplinei </w:t>
      </w:r>
      <w:r>
        <w:rPr>
          <w:color w:val="000000"/>
          <w:sz w:val="20"/>
          <w:szCs w:val="20"/>
        </w:rPr>
        <w:t>(</w:t>
      </w:r>
      <w:r>
        <w:rPr>
          <w:i/>
          <w:color w:val="000000"/>
          <w:sz w:val="20"/>
          <w:szCs w:val="20"/>
        </w:rPr>
        <w:t>reieşind din grila competenţelor specifice acumulate</w:t>
      </w:r>
      <w:r>
        <w:rPr>
          <w:color w:val="000000"/>
          <w:sz w:val="20"/>
          <w:szCs w:val="20"/>
        </w:rPr>
        <w:t>)</w:t>
      </w:r>
    </w:p>
    <w:tbl>
      <w:tblPr>
        <w:tblStyle w:val="a7"/>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27"/>
        <w:gridCol w:w="6827"/>
      </w:tblGrid>
      <w:tr w:rsidR="00A95529" w14:paraId="39A08B6B" w14:textId="77777777">
        <w:trPr>
          <w:cantSplit/>
        </w:trPr>
        <w:tc>
          <w:tcPr>
            <w:tcW w:w="3027" w:type="dxa"/>
            <w:vMerge w:val="restart"/>
          </w:tcPr>
          <w:p w14:paraId="1769701B" w14:textId="77777777" w:rsidR="00A95529" w:rsidRDefault="004E261A">
            <w:pPr>
              <w:rPr>
                <w:color w:val="000000"/>
                <w:sz w:val="20"/>
                <w:szCs w:val="20"/>
              </w:rPr>
            </w:pPr>
            <w:r>
              <w:rPr>
                <w:color w:val="000000"/>
                <w:sz w:val="20"/>
                <w:szCs w:val="20"/>
              </w:rPr>
              <w:t>Obiectivul general al disciplinei</w:t>
            </w:r>
          </w:p>
        </w:tc>
        <w:tc>
          <w:tcPr>
            <w:tcW w:w="6827" w:type="dxa"/>
          </w:tcPr>
          <w:p w14:paraId="42FE877C" w14:textId="77777777" w:rsidR="00A95529" w:rsidRDefault="004E261A">
            <w:pPr>
              <w:numPr>
                <w:ilvl w:val="0"/>
                <w:numId w:val="2"/>
              </w:numPr>
              <w:ind w:left="162" w:hanging="162"/>
              <w:jc w:val="both"/>
              <w:rPr>
                <w:color w:val="000000"/>
                <w:sz w:val="20"/>
                <w:szCs w:val="20"/>
              </w:rPr>
            </w:pPr>
            <w:r>
              <w:rPr>
                <w:color w:val="000000"/>
                <w:sz w:val="20"/>
                <w:szCs w:val="20"/>
              </w:rPr>
              <w:t>Studierea si aprofundarea instituțiilor care guvernează această activitate complexă de cooperare polițienească, a legislației specifice precum și a principalelor forme de cooperare judiciară internatională în materie penală(CP1,CP4,CP5,CT1,CT3)</w:t>
            </w:r>
          </w:p>
        </w:tc>
      </w:tr>
      <w:tr w:rsidR="00A95529" w14:paraId="7363447A" w14:textId="77777777">
        <w:trPr>
          <w:cantSplit/>
        </w:trPr>
        <w:tc>
          <w:tcPr>
            <w:tcW w:w="3027" w:type="dxa"/>
            <w:vMerge/>
          </w:tcPr>
          <w:p w14:paraId="5F116CDF" w14:textId="77777777" w:rsidR="00A95529" w:rsidRDefault="00A95529">
            <w:pPr>
              <w:widowControl w:val="0"/>
              <w:pBdr>
                <w:top w:val="nil"/>
                <w:left w:val="nil"/>
                <w:bottom w:val="nil"/>
                <w:right w:val="nil"/>
                <w:between w:val="nil"/>
              </w:pBdr>
              <w:spacing w:line="276" w:lineRule="auto"/>
              <w:rPr>
                <w:color w:val="000000"/>
                <w:sz w:val="20"/>
                <w:szCs w:val="20"/>
              </w:rPr>
            </w:pPr>
          </w:p>
        </w:tc>
        <w:tc>
          <w:tcPr>
            <w:tcW w:w="6827" w:type="dxa"/>
          </w:tcPr>
          <w:p w14:paraId="3A8AA185" w14:textId="77777777" w:rsidR="00A95529" w:rsidRDefault="004E261A">
            <w:pPr>
              <w:numPr>
                <w:ilvl w:val="0"/>
                <w:numId w:val="2"/>
              </w:numPr>
              <w:ind w:left="162" w:hanging="162"/>
              <w:jc w:val="both"/>
              <w:rPr>
                <w:color w:val="000000"/>
                <w:sz w:val="20"/>
                <w:szCs w:val="20"/>
              </w:rPr>
            </w:pPr>
            <w:r>
              <w:rPr>
                <w:color w:val="000000"/>
                <w:sz w:val="20"/>
                <w:szCs w:val="20"/>
              </w:rPr>
              <w:t>Însuşirea cunoştinţelor despre metodele şi mijloacele tehnice moderne utilizate în activitatea de prevenire si combatere a infracțiunilor grave transfrontaliere, cat și în activitatea de identificare, prindere si tragere la răspundere penală a persoanelor implicate în săvârşirea de infracțiuni internationale. (CP1,CP4,CP5,CT1,CT3)</w:t>
            </w:r>
          </w:p>
        </w:tc>
      </w:tr>
    </w:tbl>
    <w:p w14:paraId="4247025E" w14:textId="77777777" w:rsidR="00A95529" w:rsidRDefault="004E261A">
      <w:pPr>
        <w:numPr>
          <w:ilvl w:val="0"/>
          <w:numId w:val="1"/>
        </w:numPr>
        <w:rPr>
          <w:color w:val="000000"/>
          <w:sz w:val="20"/>
          <w:szCs w:val="20"/>
        </w:rPr>
      </w:pPr>
      <w:r>
        <w:rPr>
          <w:b/>
          <w:color w:val="000000"/>
          <w:sz w:val="20"/>
          <w:szCs w:val="20"/>
        </w:rPr>
        <w:t>Conţinuturi</w:t>
      </w:r>
    </w:p>
    <w:tbl>
      <w:tblPr>
        <w:tblStyle w:val="a8"/>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868"/>
        <w:gridCol w:w="721"/>
        <w:gridCol w:w="1799"/>
        <w:gridCol w:w="1466"/>
      </w:tblGrid>
      <w:tr w:rsidR="00A95529" w14:paraId="19635F49" w14:textId="77777777">
        <w:tc>
          <w:tcPr>
            <w:tcW w:w="5868" w:type="dxa"/>
          </w:tcPr>
          <w:p w14:paraId="3932A857" w14:textId="77777777" w:rsidR="00A95529" w:rsidRDefault="004E261A">
            <w:pPr>
              <w:jc w:val="center"/>
              <w:rPr>
                <w:sz w:val="20"/>
                <w:szCs w:val="20"/>
              </w:rPr>
            </w:pPr>
            <w:r>
              <w:rPr>
                <w:b/>
                <w:sz w:val="20"/>
                <w:szCs w:val="20"/>
              </w:rPr>
              <w:t>Curs</w:t>
            </w:r>
          </w:p>
        </w:tc>
        <w:tc>
          <w:tcPr>
            <w:tcW w:w="721" w:type="dxa"/>
          </w:tcPr>
          <w:p w14:paraId="6770E36D" w14:textId="77777777" w:rsidR="00A95529" w:rsidRDefault="004E261A">
            <w:pPr>
              <w:jc w:val="center"/>
              <w:rPr>
                <w:sz w:val="20"/>
                <w:szCs w:val="20"/>
              </w:rPr>
            </w:pPr>
            <w:r>
              <w:rPr>
                <w:b/>
                <w:sz w:val="20"/>
                <w:szCs w:val="20"/>
              </w:rPr>
              <w:t>Nr. ore</w:t>
            </w:r>
          </w:p>
        </w:tc>
        <w:tc>
          <w:tcPr>
            <w:tcW w:w="1799" w:type="dxa"/>
          </w:tcPr>
          <w:p w14:paraId="70D1B3EC" w14:textId="77777777" w:rsidR="00A95529" w:rsidRDefault="004E261A">
            <w:pPr>
              <w:jc w:val="center"/>
              <w:rPr>
                <w:sz w:val="20"/>
                <w:szCs w:val="20"/>
              </w:rPr>
            </w:pPr>
            <w:r>
              <w:rPr>
                <w:b/>
                <w:sz w:val="20"/>
                <w:szCs w:val="20"/>
              </w:rPr>
              <w:t>Metode de predare</w:t>
            </w:r>
          </w:p>
        </w:tc>
        <w:tc>
          <w:tcPr>
            <w:tcW w:w="1466" w:type="dxa"/>
          </w:tcPr>
          <w:p w14:paraId="37F05115" w14:textId="77777777" w:rsidR="00A95529" w:rsidRDefault="004E261A">
            <w:pPr>
              <w:jc w:val="center"/>
              <w:rPr>
                <w:sz w:val="20"/>
                <w:szCs w:val="20"/>
              </w:rPr>
            </w:pPr>
            <w:r>
              <w:rPr>
                <w:b/>
                <w:sz w:val="20"/>
                <w:szCs w:val="20"/>
              </w:rPr>
              <w:t>Observaţii</w:t>
            </w:r>
          </w:p>
        </w:tc>
      </w:tr>
      <w:tr w:rsidR="00A95529" w14:paraId="4D518090" w14:textId="77777777">
        <w:tc>
          <w:tcPr>
            <w:tcW w:w="5868" w:type="dxa"/>
          </w:tcPr>
          <w:p w14:paraId="144B2008" w14:textId="77777777" w:rsidR="00A95529" w:rsidRDefault="004E261A">
            <w:pPr>
              <w:jc w:val="both"/>
              <w:rPr>
                <w:sz w:val="20"/>
                <w:szCs w:val="20"/>
              </w:rPr>
            </w:pPr>
            <w:r>
              <w:rPr>
                <w:sz w:val="20"/>
                <w:szCs w:val="20"/>
              </w:rPr>
              <w:t>1. Introducere în dreptul Uniunii Europene</w:t>
            </w:r>
          </w:p>
        </w:tc>
        <w:tc>
          <w:tcPr>
            <w:tcW w:w="721" w:type="dxa"/>
          </w:tcPr>
          <w:p w14:paraId="21188257" w14:textId="77777777" w:rsidR="00A95529" w:rsidRDefault="004E261A">
            <w:pPr>
              <w:jc w:val="center"/>
              <w:rPr>
                <w:sz w:val="20"/>
                <w:szCs w:val="20"/>
              </w:rPr>
            </w:pPr>
            <w:r>
              <w:rPr>
                <w:sz w:val="20"/>
                <w:szCs w:val="20"/>
              </w:rPr>
              <w:t>2</w:t>
            </w:r>
          </w:p>
        </w:tc>
        <w:tc>
          <w:tcPr>
            <w:tcW w:w="1799" w:type="dxa"/>
          </w:tcPr>
          <w:p w14:paraId="444CF642" w14:textId="77777777" w:rsidR="00A95529" w:rsidRDefault="004E261A">
            <w:pPr>
              <w:jc w:val="center"/>
              <w:rPr>
                <w:sz w:val="20"/>
                <w:szCs w:val="20"/>
              </w:rPr>
            </w:pPr>
            <w:r>
              <w:rPr>
                <w:sz w:val="20"/>
                <w:szCs w:val="20"/>
              </w:rPr>
              <w:t>Prelegere, conversație, problematizare, dezbatere</w:t>
            </w:r>
          </w:p>
        </w:tc>
        <w:tc>
          <w:tcPr>
            <w:tcW w:w="1466" w:type="dxa"/>
          </w:tcPr>
          <w:p w14:paraId="579013B9" w14:textId="77777777" w:rsidR="00A95529" w:rsidRDefault="00A95529">
            <w:pPr>
              <w:jc w:val="both"/>
              <w:rPr>
                <w:sz w:val="20"/>
                <w:szCs w:val="20"/>
              </w:rPr>
            </w:pPr>
          </w:p>
        </w:tc>
      </w:tr>
      <w:tr w:rsidR="00A95529" w14:paraId="62565ED8" w14:textId="77777777">
        <w:tc>
          <w:tcPr>
            <w:tcW w:w="5868" w:type="dxa"/>
          </w:tcPr>
          <w:p w14:paraId="4ABE04C8" w14:textId="77777777" w:rsidR="00A95529" w:rsidRDefault="004E261A">
            <w:pPr>
              <w:jc w:val="both"/>
              <w:rPr>
                <w:sz w:val="20"/>
                <w:szCs w:val="20"/>
              </w:rPr>
            </w:pPr>
            <w:r>
              <w:rPr>
                <w:sz w:val="20"/>
                <w:szCs w:val="20"/>
              </w:rPr>
              <w:t xml:space="preserve">2 Noțiuni introductive despre cooperarea polițienească.                                                    </w:t>
            </w:r>
          </w:p>
        </w:tc>
        <w:tc>
          <w:tcPr>
            <w:tcW w:w="721" w:type="dxa"/>
          </w:tcPr>
          <w:p w14:paraId="76CA38C8" w14:textId="77777777" w:rsidR="00A95529" w:rsidRDefault="004E261A">
            <w:pPr>
              <w:jc w:val="center"/>
              <w:rPr>
                <w:sz w:val="20"/>
                <w:szCs w:val="20"/>
              </w:rPr>
            </w:pPr>
            <w:r>
              <w:rPr>
                <w:sz w:val="20"/>
                <w:szCs w:val="20"/>
              </w:rPr>
              <w:t>2</w:t>
            </w:r>
          </w:p>
        </w:tc>
        <w:tc>
          <w:tcPr>
            <w:tcW w:w="1799" w:type="dxa"/>
          </w:tcPr>
          <w:p w14:paraId="46F13F7A" w14:textId="77777777" w:rsidR="00A95529" w:rsidRDefault="004E261A">
            <w:pPr>
              <w:jc w:val="center"/>
              <w:rPr>
                <w:sz w:val="20"/>
                <w:szCs w:val="20"/>
              </w:rPr>
            </w:pPr>
            <w:r>
              <w:rPr>
                <w:sz w:val="20"/>
                <w:szCs w:val="20"/>
              </w:rPr>
              <w:t>Prelegere, conversație, problematizare, dezbatere</w:t>
            </w:r>
          </w:p>
        </w:tc>
        <w:tc>
          <w:tcPr>
            <w:tcW w:w="1466" w:type="dxa"/>
          </w:tcPr>
          <w:p w14:paraId="301CF7AC" w14:textId="77777777" w:rsidR="00A95529" w:rsidRDefault="00A95529">
            <w:pPr>
              <w:jc w:val="both"/>
              <w:rPr>
                <w:sz w:val="20"/>
                <w:szCs w:val="20"/>
              </w:rPr>
            </w:pPr>
          </w:p>
        </w:tc>
      </w:tr>
      <w:tr w:rsidR="00A95529" w14:paraId="428FBD99" w14:textId="77777777">
        <w:tc>
          <w:tcPr>
            <w:tcW w:w="5868" w:type="dxa"/>
          </w:tcPr>
          <w:p w14:paraId="26816ABF" w14:textId="77777777" w:rsidR="00A95529" w:rsidRDefault="004E261A">
            <w:pPr>
              <w:jc w:val="both"/>
              <w:rPr>
                <w:sz w:val="20"/>
                <w:szCs w:val="20"/>
              </w:rPr>
            </w:pPr>
            <w:r>
              <w:rPr>
                <w:sz w:val="20"/>
                <w:szCs w:val="20"/>
              </w:rPr>
              <w:t>3. Justiție și Afaceri Interne.</w:t>
            </w:r>
          </w:p>
        </w:tc>
        <w:tc>
          <w:tcPr>
            <w:tcW w:w="721" w:type="dxa"/>
          </w:tcPr>
          <w:p w14:paraId="4DE8F8E7" w14:textId="77777777" w:rsidR="00A95529" w:rsidRDefault="004E261A">
            <w:pPr>
              <w:jc w:val="center"/>
              <w:rPr>
                <w:sz w:val="20"/>
                <w:szCs w:val="20"/>
              </w:rPr>
            </w:pPr>
            <w:r>
              <w:rPr>
                <w:sz w:val="20"/>
                <w:szCs w:val="20"/>
              </w:rPr>
              <w:t>2</w:t>
            </w:r>
          </w:p>
        </w:tc>
        <w:tc>
          <w:tcPr>
            <w:tcW w:w="1799" w:type="dxa"/>
          </w:tcPr>
          <w:p w14:paraId="7DA195BF" w14:textId="77777777" w:rsidR="00A95529" w:rsidRDefault="004E261A">
            <w:pPr>
              <w:jc w:val="center"/>
              <w:rPr>
                <w:sz w:val="20"/>
                <w:szCs w:val="20"/>
              </w:rPr>
            </w:pPr>
            <w:r>
              <w:rPr>
                <w:sz w:val="20"/>
                <w:szCs w:val="20"/>
              </w:rPr>
              <w:t>Prelegere, conversație, problematizare, dezbatere</w:t>
            </w:r>
          </w:p>
        </w:tc>
        <w:tc>
          <w:tcPr>
            <w:tcW w:w="1466" w:type="dxa"/>
          </w:tcPr>
          <w:p w14:paraId="3AFACCCE" w14:textId="77777777" w:rsidR="00A95529" w:rsidRDefault="00A95529">
            <w:pPr>
              <w:jc w:val="both"/>
              <w:rPr>
                <w:sz w:val="20"/>
                <w:szCs w:val="20"/>
              </w:rPr>
            </w:pPr>
          </w:p>
        </w:tc>
      </w:tr>
      <w:tr w:rsidR="00A95529" w14:paraId="4D980D70" w14:textId="77777777">
        <w:tc>
          <w:tcPr>
            <w:tcW w:w="5868" w:type="dxa"/>
          </w:tcPr>
          <w:p w14:paraId="1F696A5B" w14:textId="77777777" w:rsidR="00A95529" w:rsidRDefault="004E261A">
            <w:pPr>
              <w:jc w:val="both"/>
              <w:rPr>
                <w:sz w:val="20"/>
                <w:szCs w:val="20"/>
              </w:rPr>
            </w:pPr>
            <w:r>
              <w:rPr>
                <w:sz w:val="20"/>
                <w:szCs w:val="20"/>
              </w:rPr>
              <w:t>4. Cooperarea   judiciară   versus   cooperarea   poliţienească.</w:t>
            </w:r>
          </w:p>
          <w:p w14:paraId="2A21DB62" w14:textId="77777777" w:rsidR="00A95529" w:rsidRDefault="004E261A">
            <w:pPr>
              <w:jc w:val="both"/>
              <w:rPr>
                <w:sz w:val="20"/>
                <w:szCs w:val="20"/>
              </w:rPr>
            </w:pPr>
            <w:r>
              <w:rPr>
                <w:sz w:val="20"/>
                <w:szCs w:val="20"/>
              </w:rPr>
              <w:t>Instrumente de cooperare.</w:t>
            </w:r>
          </w:p>
        </w:tc>
        <w:tc>
          <w:tcPr>
            <w:tcW w:w="721" w:type="dxa"/>
          </w:tcPr>
          <w:p w14:paraId="6FEA0C86" w14:textId="77777777" w:rsidR="00A95529" w:rsidRDefault="004E261A">
            <w:pPr>
              <w:jc w:val="center"/>
              <w:rPr>
                <w:sz w:val="20"/>
                <w:szCs w:val="20"/>
              </w:rPr>
            </w:pPr>
            <w:r>
              <w:rPr>
                <w:sz w:val="20"/>
                <w:szCs w:val="20"/>
              </w:rPr>
              <w:t>2</w:t>
            </w:r>
          </w:p>
        </w:tc>
        <w:tc>
          <w:tcPr>
            <w:tcW w:w="1799" w:type="dxa"/>
          </w:tcPr>
          <w:p w14:paraId="00EF6D4A" w14:textId="77777777" w:rsidR="00A95529" w:rsidRDefault="004E261A">
            <w:pPr>
              <w:jc w:val="center"/>
              <w:rPr>
                <w:sz w:val="20"/>
                <w:szCs w:val="20"/>
              </w:rPr>
            </w:pPr>
            <w:r>
              <w:rPr>
                <w:sz w:val="20"/>
                <w:szCs w:val="20"/>
              </w:rPr>
              <w:t>Prelegere, conversație, problematizare, dezbatere</w:t>
            </w:r>
          </w:p>
        </w:tc>
        <w:tc>
          <w:tcPr>
            <w:tcW w:w="1466" w:type="dxa"/>
          </w:tcPr>
          <w:p w14:paraId="7C40660D" w14:textId="77777777" w:rsidR="00A95529" w:rsidRDefault="00A95529">
            <w:pPr>
              <w:jc w:val="both"/>
              <w:rPr>
                <w:sz w:val="20"/>
                <w:szCs w:val="20"/>
              </w:rPr>
            </w:pPr>
          </w:p>
        </w:tc>
      </w:tr>
      <w:tr w:rsidR="00A95529" w14:paraId="5950109D" w14:textId="77777777">
        <w:tc>
          <w:tcPr>
            <w:tcW w:w="5868" w:type="dxa"/>
          </w:tcPr>
          <w:p w14:paraId="5D486BB6" w14:textId="77777777" w:rsidR="00A95529" w:rsidRDefault="004E261A">
            <w:pPr>
              <w:jc w:val="both"/>
              <w:rPr>
                <w:sz w:val="20"/>
                <w:szCs w:val="20"/>
              </w:rPr>
            </w:pPr>
            <w:r>
              <w:rPr>
                <w:sz w:val="20"/>
                <w:szCs w:val="20"/>
              </w:rPr>
              <w:t>5. Structuri Europene și Internaționale de Cooperare Polițienească (I)</w:t>
            </w:r>
          </w:p>
        </w:tc>
        <w:tc>
          <w:tcPr>
            <w:tcW w:w="721" w:type="dxa"/>
          </w:tcPr>
          <w:p w14:paraId="3E58FFC8" w14:textId="77777777" w:rsidR="00A95529" w:rsidRDefault="004E261A">
            <w:pPr>
              <w:jc w:val="center"/>
              <w:rPr>
                <w:sz w:val="20"/>
                <w:szCs w:val="20"/>
              </w:rPr>
            </w:pPr>
            <w:r>
              <w:rPr>
                <w:sz w:val="20"/>
                <w:szCs w:val="20"/>
              </w:rPr>
              <w:t>2</w:t>
            </w:r>
          </w:p>
        </w:tc>
        <w:tc>
          <w:tcPr>
            <w:tcW w:w="1799" w:type="dxa"/>
          </w:tcPr>
          <w:p w14:paraId="77596D40" w14:textId="77777777" w:rsidR="00A95529" w:rsidRDefault="004E261A">
            <w:pPr>
              <w:jc w:val="center"/>
              <w:rPr>
                <w:sz w:val="20"/>
                <w:szCs w:val="20"/>
              </w:rPr>
            </w:pPr>
            <w:r>
              <w:rPr>
                <w:sz w:val="20"/>
                <w:szCs w:val="20"/>
              </w:rPr>
              <w:t>Prelegere, conversație, problematizare, dezbatere</w:t>
            </w:r>
          </w:p>
        </w:tc>
        <w:tc>
          <w:tcPr>
            <w:tcW w:w="1466" w:type="dxa"/>
          </w:tcPr>
          <w:p w14:paraId="3CC12909" w14:textId="77777777" w:rsidR="00A95529" w:rsidRDefault="00A95529">
            <w:pPr>
              <w:jc w:val="both"/>
              <w:rPr>
                <w:sz w:val="20"/>
                <w:szCs w:val="20"/>
              </w:rPr>
            </w:pPr>
          </w:p>
        </w:tc>
      </w:tr>
      <w:tr w:rsidR="00A95529" w14:paraId="03931E2D" w14:textId="77777777">
        <w:tc>
          <w:tcPr>
            <w:tcW w:w="5868" w:type="dxa"/>
          </w:tcPr>
          <w:p w14:paraId="6F9A48C6" w14:textId="77777777" w:rsidR="00A95529" w:rsidRDefault="004E261A">
            <w:pPr>
              <w:jc w:val="both"/>
              <w:rPr>
                <w:sz w:val="20"/>
                <w:szCs w:val="20"/>
              </w:rPr>
            </w:pPr>
            <w:r>
              <w:rPr>
                <w:sz w:val="20"/>
                <w:szCs w:val="20"/>
              </w:rPr>
              <w:t>6. Structuri Europene și Internaționale de Cooperare Polițienească (II)</w:t>
            </w:r>
          </w:p>
        </w:tc>
        <w:tc>
          <w:tcPr>
            <w:tcW w:w="721" w:type="dxa"/>
          </w:tcPr>
          <w:p w14:paraId="0CE6C9CC" w14:textId="77777777" w:rsidR="00A95529" w:rsidRDefault="004E261A">
            <w:pPr>
              <w:jc w:val="center"/>
              <w:rPr>
                <w:sz w:val="20"/>
                <w:szCs w:val="20"/>
              </w:rPr>
            </w:pPr>
            <w:r>
              <w:rPr>
                <w:sz w:val="20"/>
                <w:szCs w:val="20"/>
              </w:rPr>
              <w:t>2</w:t>
            </w:r>
          </w:p>
        </w:tc>
        <w:tc>
          <w:tcPr>
            <w:tcW w:w="1799" w:type="dxa"/>
          </w:tcPr>
          <w:p w14:paraId="0CD83FF3" w14:textId="77777777" w:rsidR="00A95529" w:rsidRDefault="004E261A">
            <w:pPr>
              <w:jc w:val="center"/>
              <w:rPr>
                <w:sz w:val="20"/>
                <w:szCs w:val="20"/>
              </w:rPr>
            </w:pPr>
            <w:r>
              <w:rPr>
                <w:sz w:val="20"/>
                <w:szCs w:val="20"/>
              </w:rPr>
              <w:t>Prelegere, conversație, problematizare, dezbatere</w:t>
            </w:r>
          </w:p>
        </w:tc>
        <w:tc>
          <w:tcPr>
            <w:tcW w:w="1466" w:type="dxa"/>
          </w:tcPr>
          <w:p w14:paraId="5F1A0087" w14:textId="77777777" w:rsidR="00A95529" w:rsidRDefault="00A95529">
            <w:pPr>
              <w:jc w:val="both"/>
              <w:rPr>
                <w:sz w:val="20"/>
                <w:szCs w:val="20"/>
              </w:rPr>
            </w:pPr>
          </w:p>
        </w:tc>
      </w:tr>
      <w:tr w:rsidR="00A95529" w14:paraId="5500AAA1" w14:textId="77777777">
        <w:tc>
          <w:tcPr>
            <w:tcW w:w="5868" w:type="dxa"/>
          </w:tcPr>
          <w:p w14:paraId="3DF963BD" w14:textId="77777777" w:rsidR="00A95529" w:rsidRDefault="004E261A">
            <w:pPr>
              <w:jc w:val="both"/>
              <w:rPr>
                <w:sz w:val="20"/>
                <w:szCs w:val="20"/>
              </w:rPr>
            </w:pPr>
            <w:r>
              <w:rPr>
                <w:sz w:val="20"/>
                <w:szCs w:val="20"/>
              </w:rPr>
              <w:t>7. Cooperarea Schengen.</w:t>
            </w:r>
          </w:p>
        </w:tc>
        <w:tc>
          <w:tcPr>
            <w:tcW w:w="721" w:type="dxa"/>
          </w:tcPr>
          <w:p w14:paraId="237416C3" w14:textId="77777777" w:rsidR="00A95529" w:rsidRDefault="004E261A">
            <w:pPr>
              <w:jc w:val="center"/>
              <w:rPr>
                <w:sz w:val="20"/>
                <w:szCs w:val="20"/>
              </w:rPr>
            </w:pPr>
            <w:r>
              <w:rPr>
                <w:sz w:val="20"/>
                <w:szCs w:val="20"/>
              </w:rPr>
              <w:t>2</w:t>
            </w:r>
          </w:p>
        </w:tc>
        <w:tc>
          <w:tcPr>
            <w:tcW w:w="1799" w:type="dxa"/>
          </w:tcPr>
          <w:p w14:paraId="379A0D28" w14:textId="77777777" w:rsidR="00A95529" w:rsidRDefault="004E261A">
            <w:pPr>
              <w:jc w:val="center"/>
              <w:rPr>
                <w:sz w:val="20"/>
                <w:szCs w:val="20"/>
              </w:rPr>
            </w:pPr>
            <w:r>
              <w:rPr>
                <w:sz w:val="20"/>
                <w:szCs w:val="20"/>
              </w:rPr>
              <w:t>Prelegere, conversație, problematizare, dezbatere</w:t>
            </w:r>
          </w:p>
        </w:tc>
        <w:tc>
          <w:tcPr>
            <w:tcW w:w="1466" w:type="dxa"/>
          </w:tcPr>
          <w:p w14:paraId="2BF79AF6" w14:textId="77777777" w:rsidR="00A95529" w:rsidRDefault="00A95529">
            <w:pPr>
              <w:jc w:val="both"/>
              <w:rPr>
                <w:sz w:val="20"/>
                <w:szCs w:val="20"/>
              </w:rPr>
            </w:pPr>
          </w:p>
        </w:tc>
      </w:tr>
      <w:tr w:rsidR="00A95529" w14:paraId="61D87E4B" w14:textId="77777777">
        <w:tc>
          <w:tcPr>
            <w:tcW w:w="5868" w:type="dxa"/>
          </w:tcPr>
          <w:p w14:paraId="159EC579" w14:textId="77777777" w:rsidR="00A95529" w:rsidRDefault="004E261A">
            <w:pPr>
              <w:jc w:val="both"/>
              <w:rPr>
                <w:sz w:val="20"/>
                <w:szCs w:val="20"/>
              </w:rPr>
            </w:pPr>
            <w:r>
              <w:rPr>
                <w:sz w:val="20"/>
                <w:szCs w:val="20"/>
              </w:rPr>
              <w:t>8. Agenții pentru cooperare judiciară în materie penală și alte organisme internaționale ( Eurojust, EPPO, OLAF, DLAF)</w:t>
            </w:r>
          </w:p>
        </w:tc>
        <w:tc>
          <w:tcPr>
            <w:tcW w:w="721" w:type="dxa"/>
          </w:tcPr>
          <w:p w14:paraId="070A646A" w14:textId="77777777" w:rsidR="00A95529" w:rsidRDefault="004E261A">
            <w:pPr>
              <w:jc w:val="center"/>
              <w:rPr>
                <w:sz w:val="20"/>
                <w:szCs w:val="20"/>
              </w:rPr>
            </w:pPr>
            <w:r>
              <w:rPr>
                <w:sz w:val="20"/>
                <w:szCs w:val="20"/>
              </w:rPr>
              <w:t>2</w:t>
            </w:r>
          </w:p>
        </w:tc>
        <w:tc>
          <w:tcPr>
            <w:tcW w:w="1799" w:type="dxa"/>
          </w:tcPr>
          <w:p w14:paraId="34BAE57D" w14:textId="77777777" w:rsidR="00A95529" w:rsidRDefault="004E261A">
            <w:pPr>
              <w:jc w:val="center"/>
              <w:rPr>
                <w:sz w:val="20"/>
                <w:szCs w:val="20"/>
              </w:rPr>
            </w:pPr>
            <w:r>
              <w:rPr>
                <w:sz w:val="20"/>
                <w:szCs w:val="20"/>
              </w:rPr>
              <w:t>Prelegere, conversație, problematizare, dezbatere</w:t>
            </w:r>
          </w:p>
        </w:tc>
        <w:tc>
          <w:tcPr>
            <w:tcW w:w="1466" w:type="dxa"/>
          </w:tcPr>
          <w:p w14:paraId="0102C1FC" w14:textId="77777777" w:rsidR="00A95529" w:rsidRDefault="00A95529">
            <w:pPr>
              <w:jc w:val="both"/>
              <w:rPr>
                <w:sz w:val="20"/>
                <w:szCs w:val="20"/>
              </w:rPr>
            </w:pPr>
          </w:p>
        </w:tc>
      </w:tr>
      <w:tr w:rsidR="00A95529" w14:paraId="69FB72FF" w14:textId="77777777">
        <w:tc>
          <w:tcPr>
            <w:tcW w:w="5868" w:type="dxa"/>
          </w:tcPr>
          <w:p w14:paraId="4971E15B" w14:textId="77777777" w:rsidR="00A95529" w:rsidRDefault="004E261A">
            <w:pPr>
              <w:jc w:val="both"/>
              <w:rPr>
                <w:sz w:val="20"/>
                <w:szCs w:val="20"/>
              </w:rPr>
            </w:pPr>
            <w:r>
              <w:rPr>
                <w:sz w:val="20"/>
                <w:szCs w:val="20"/>
              </w:rPr>
              <w:t>9. Structuri de cooperare internațională din România. Organizarea şi competenţele Centrului de Cooperare Poliţienească Internaţională</w:t>
            </w:r>
          </w:p>
        </w:tc>
        <w:tc>
          <w:tcPr>
            <w:tcW w:w="721" w:type="dxa"/>
          </w:tcPr>
          <w:p w14:paraId="30DF4AC2" w14:textId="77777777" w:rsidR="00A95529" w:rsidRDefault="004E261A">
            <w:pPr>
              <w:jc w:val="center"/>
              <w:rPr>
                <w:sz w:val="20"/>
                <w:szCs w:val="20"/>
              </w:rPr>
            </w:pPr>
            <w:r>
              <w:rPr>
                <w:sz w:val="20"/>
                <w:szCs w:val="20"/>
              </w:rPr>
              <w:t>2</w:t>
            </w:r>
          </w:p>
        </w:tc>
        <w:tc>
          <w:tcPr>
            <w:tcW w:w="1799" w:type="dxa"/>
          </w:tcPr>
          <w:p w14:paraId="0143C122" w14:textId="77777777" w:rsidR="00A95529" w:rsidRDefault="004E261A">
            <w:pPr>
              <w:jc w:val="center"/>
              <w:rPr>
                <w:sz w:val="20"/>
                <w:szCs w:val="20"/>
              </w:rPr>
            </w:pPr>
            <w:r>
              <w:rPr>
                <w:sz w:val="20"/>
                <w:szCs w:val="20"/>
              </w:rPr>
              <w:t>Prelegere, conversație, problematizare, dezbatere</w:t>
            </w:r>
          </w:p>
          <w:p w14:paraId="1F54E1DC" w14:textId="77777777" w:rsidR="00A95529" w:rsidRDefault="00A95529">
            <w:pPr>
              <w:jc w:val="center"/>
              <w:rPr>
                <w:sz w:val="20"/>
                <w:szCs w:val="20"/>
              </w:rPr>
            </w:pPr>
          </w:p>
        </w:tc>
        <w:tc>
          <w:tcPr>
            <w:tcW w:w="1466" w:type="dxa"/>
          </w:tcPr>
          <w:p w14:paraId="16698AB8" w14:textId="77777777" w:rsidR="00A95529" w:rsidRDefault="00A95529">
            <w:pPr>
              <w:jc w:val="both"/>
              <w:rPr>
                <w:sz w:val="20"/>
                <w:szCs w:val="20"/>
              </w:rPr>
            </w:pPr>
          </w:p>
        </w:tc>
      </w:tr>
      <w:tr w:rsidR="00A95529" w14:paraId="1B7A3D55" w14:textId="77777777">
        <w:tc>
          <w:tcPr>
            <w:tcW w:w="5868" w:type="dxa"/>
          </w:tcPr>
          <w:p w14:paraId="6E778108" w14:textId="77777777" w:rsidR="00A95529" w:rsidRDefault="004E261A">
            <w:pPr>
              <w:jc w:val="both"/>
              <w:rPr>
                <w:sz w:val="20"/>
                <w:szCs w:val="20"/>
              </w:rPr>
            </w:pPr>
            <w:r>
              <w:rPr>
                <w:sz w:val="20"/>
                <w:szCs w:val="20"/>
              </w:rPr>
              <w:lastRenderedPageBreak/>
              <w:t xml:space="preserve">10. Principiile generale ale cooperării judiciare internaţionale în </w:t>
            </w:r>
          </w:p>
          <w:p w14:paraId="799DF0B6" w14:textId="77777777" w:rsidR="00A95529" w:rsidRDefault="004E261A">
            <w:pPr>
              <w:jc w:val="both"/>
              <w:rPr>
                <w:sz w:val="20"/>
                <w:szCs w:val="20"/>
              </w:rPr>
            </w:pPr>
            <w:r>
              <w:rPr>
                <w:sz w:val="20"/>
                <w:szCs w:val="20"/>
              </w:rPr>
              <w:t xml:space="preserve">materie penală. Reglementări adoptate la nivel mondial, european şi </w:t>
            </w:r>
          </w:p>
          <w:p w14:paraId="3B286A08" w14:textId="77777777" w:rsidR="00A95529" w:rsidRDefault="004E261A">
            <w:pPr>
              <w:jc w:val="both"/>
              <w:rPr>
                <w:sz w:val="20"/>
                <w:szCs w:val="20"/>
              </w:rPr>
            </w:pPr>
            <w:r>
              <w:rPr>
                <w:sz w:val="20"/>
                <w:szCs w:val="20"/>
              </w:rPr>
              <w:t xml:space="preserve"> intern în   sfera  cooperării  judiciare în materie penală</w:t>
            </w:r>
          </w:p>
        </w:tc>
        <w:tc>
          <w:tcPr>
            <w:tcW w:w="721" w:type="dxa"/>
          </w:tcPr>
          <w:p w14:paraId="18788EBF" w14:textId="77777777" w:rsidR="00A95529" w:rsidRDefault="004E261A">
            <w:pPr>
              <w:jc w:val="center"/>
              <w:rPr>
                <w:sz w:val="20"/>
                <w:szCs w:val="20"/>
              </w:rPr>
            </w:pPr>
            <w:r>
              <w:rPr>
                <w:sz w:val="20"/>
                <w:szCs w:val="20"/>
              </w:rPr>
              <w:t>2</w:t>
            </w:r>
          </w:p>
        </w:tc>
        <w:tc>
          <w:tcPr>
            <w:tcW w:w="1799" w:type="dxa"/>
          </w:tcPr>
          <w:p w14:paraId="6409070F" w14:textId="77777777" w:rsidR="00A95529" w:rsidRDefault="004E261A">
            <w:pPr>
              <w:jc w:val="center"/>
              <w:rPr>
                <w:sz w:val="20"/>
                <w:szCs w:val="20"/>
              </w:rPr>
            </w:pPr>
            <w:r>
              <w:rPr>
                <w:sz w:val="20"/>
                <w:szCs w:val="20"/>
              </w:rPr>
              <w:t>Prelegere, conversație, problematizare, dezbatere</w:t>
            </w:r>
          </w:p>
        </w:tc>
        <w:tc>
          <w:tcPr>
            <w:tcW w:w="1466" w:type="dxa"/>
          </w:tcPr>
          <w:p w14:paraId="4960A3D7" w14:textId="77777777" w:rsidR="00A95529" w:rsidRDefault="00A95529">
            <w:pPr>
              <w:jc w:val="both"/>
              <w:rPr>
                <w:sz w:val="20"/>
                <w:szCs w:val="20"/>
              </w:rPr>
            </w:pPr>
          </w:p>
        </w:tc>
      </w:tr>
      <w:tr w:rsidR="00A95529" w14:paraId="4BB4B28C" w14:textId="77777777">
        <w:tc>
          <w:tcPr>
            <w:tcW w:w="5868" w:type="dxa"/>
          </w:tcPr>
          <w:p w14:paraId="3B8FB1A2" w14:textId="77777777" w:rsidR="00A95529" w:rsidRDefault="004E261A">
            <w:pPr>
              <w:jc w:val="both"/>
              <w:rPr>
                <w:sz w:val="20"/>
                <w:szCs w:val="20"/>
              </w:rPr>
            </w:pPr>
            <w:r>
              <w:rPr>
                <w:sz w:val="20"/>
                <w:szCs w:val="20"/>
              </w:rPr>
              <w:t xml:space="preserve">11. Asistența judiciară în materie penală. </w:t>
            </w:r>
          </w:p>
        </w:tc>
        <w:tc>
          <w:tcPr>
            <w:tcW w:w="721" w:type="dxa"/>
          </w:tcPr>
          <w:p w14:paraId="129E5FD5" w14:textId="77777777" w:rsidR="00A95529" w:rsidRDefault="004E261A">
            <w:pPr>
              <w:jc w:val="center"/>
              <w:rPr>
                <w:sz w:val="20"/>
                <w:szCs w:val="20"/>
              </w:rPr>
            </w:pPr>
            <w:r>
              <w:rPr>
                <w:sz w:val="20"/>
                <w:szCs w:val="20"/>
              </w:rPr>
              <w:t>2</w:t>
            </w:r>
          </w:p>
        </w:tc>
        <w:tc>
          <w:tcPr>
            <w:tcW w:w="1799" w:type="dxa"/>
          </w:tcPr>
          <w:p w14:paraId="60CF28E5" w14:textId="77777777" w:rsidR="00A95529" w:rsidRDefault="004E261A">
            <w:pPr>
              <w:jc w:val="center"/>
              <w:rPr>
                <w:sz w:val="20"/>
                <w:szCs w:val="20"/>
              </w:rPr>
            </w:pPr>
            <w:r>
              <w:rPr>
                <w:sz w:val="20"/>
                <w:szCs w:val="20"/>
              </w:rPr>
              <w:t>Prelegere, conversație, problematizare, dezbatere</w:t>
            </w:r>
          </w:p>
        </w:tc>
        <w:tc>
          <w:tcPr>
            <w:tcW w:w="1466" w:type="dxa"/>
          </w:tcPr>
          <w:p w14:paraId="0660D414" w14:textId="77777777" w:rsidR="00A95529" w:rsidRDefault="00A95529">
            <w:pPr>
              <w:jc w:val="both"/>
              <w:rPr>
                <w:sz w:val="20"/>
                <w:szCs w:val="20"/>
              </w:rPr>
            </w:pPr>
          </w:p>
        </w:tc>
      </w:tr>
      <w:tr w:rsidR="00A95529" w14:paraId="34E87209" w14:textId="77777777">
        <w:tc>
          <w:tcPr>
            <w:tcW w:w="5868" w:type="dxa"/>
          </w:tcPr>
          <w:p w14:paraId="6E326FEF" w14:textId="77777777" w:rsidR="00A95529" w:rsidRDefault="004E261A">
            <w:pPr>
              <w:jc w:val="both"/>
              <w:rPr>
                <w:sz w:val="20"/>
                <w:szCs w:val="20"/>
              </w:rPr>
            </w:pPr>
            <w:r>
              <w:rPr>
                <w:sz w:val="20"/>
                <w:szCs w:val="20"/>
              </w:rPr>
              <w:t>12. Extrădarea și predarea în baza unui mandat european de arestare</w:t>
            </w:r>
          </w:p>
        </w:tc>
        <w:tc>
          <w:tcPr>
            <w:tcW w:w="721" w:type="dxa"/>
          </w:tcPr>
          <w:p w14:paraId="1FFD242E" w14:textId="77777777" w:rsidR="00A95529" w:rsidRDefault="004E261A">
            <w:pPr>
              <w:jc w:val="center"/>
              <w:rPr>
                <w:sz w:val="20"/>
                <w:szCs w:val="20"/>
              </w:rPr>
            </w:pPr>
            <w:r>
              <w:rPr>
                <w:sz w:val="20"/>
                <w:szCs w:val="20"/>
              </w:rPr>
              <w:t>2</w:t>
            </w:r>
          </w:p>
        </w:tc>
        <w:tc>
          <w:tcPr>
            <w:tcW w:w="1799" w:type="dxa"/>
          </w:tcPr>
          <w:p w14:paraId="4D61B208" w14:textId="77777777" w:rsidR="00A95529" w:rsidRDefault="004E261A">
            <w:pPr>
              <w:jc w:val="center"/>
              <w:rPr>
                <w:sz w:val="20"/>
                <w:szCs w:val="20"/>
              </w:rPr>
            </w:pPr>
            <w:r>
              <w:rPr>
                <w:sz w:val="20"/>
                <w:szCs w:val="20"/>
              </w:rPr>
              <w:t>Prelegere, conversație, problematizare, dezbatere</w:t>
            </w:r>
          </w:p>
        </w:tc>
        <w:tc>
          <w:tcPr>
            <w:tcW w:w="1466" w:type="dxa"/>
          </w:tcPr>
          <w:p w14:paraId="37F7B506" w14:textId="77777777" w:rsidR="00A95529" w:rsidRDefault="00A95529">
            <w:pPr>
              <w:jc w:val="both"/>
              <w:rPr>
                <w:sz w:val="20"/>
                <w:szCs w:val="20"/>
              </w:rPr>
            </w:pPr>
          </w:p>
        </w:tc>
      </w:tr>
      <w:tr w:rsidR="00A95529" w14:paraId="7DDCCD58" w14:textId="77777777">
        <w:tc>
          <w:tcPr>
            <w:tcW w:w="5868" w:type="dxa"/>
          </w:tcPr>
          <w:p w14:paraId="546B885A" w14:textId="77777777" w:rsidR="00A95529" w:rsidRDefault="004E261A">
            <w:pPr>
              <w:jc w:val="both"/>
              <w:rPr>
                <w:sz w:val="20"/>
                <w:szCs w:val="20"/>
              </w:rPr>
            </w:pPr>
            <w:r>
              <w:rPr>
                <w:sz w:val="20"/>
                <w:szCs w:val="20"/>
              </w:rPr>
              <w:t>13. Recunoaşterea şi executarea hotărârilor penale şi a actelor judiciare străine.</w:t>
            </w:r>
          </w:p>
        </w:tc>
        <w:tc>
          <w:tcPr>
            <w:tcW w:w="721" w:type="dxa"/>
          </w:tcPr>
          <w:p w14:paraId="3C5AD0AB" w14:textId="77777777" w:rsidR="00A95529" w:rsidRDefault="004E261A">
            <w:pPr>
              <w:jc w:val="center"/>
              <w:rPr>
                <w:sz w:val="20"/>
                <w:szCs w:val="20"/>
              </w:rPr>
            </w:pPr>
            <w:r>
              <w:rPr>
                <w:sz w:val="20"/>
                <w:szCs w:val="20"/>
              </w:rPr>
              <w:t>2</w:t>
            </w:r>
          </w:p>
        </w:tc>
        <w:tc>
          <w:tcPr>
            <w:tcW w:w="1799" w:type="dxa"/>
          </w:tcPr>
          <w:p w14:paraId="03040026" w14:textId="77777777" w:rsidR="00A95529" w:rsidRDefault="004E261A">
            <w:pPr>
              <w:jc w:val="center"/>
              <w:rPr>
                <w:sz w:val="20"/>
                <w:szCs w:val="20"/>
              </w:rPr>
            </w:pPr>
            <w:r>
              <w:rPr>
                <w:sz w:val="20"/>
                <w:szCs w:val="20"/>
              </w:rPr>
              <w:t>Prelegere, conversație, problematizare, dezbatere</w:t>
            </w:r>
          </w:p>
        </w:tc>
        <w:tc>
          <w:tcPr>
            <w:tcW w:w="1466" w:type="dxa"/>
          </w:tcPr>
          <w:p w14:paraId="4B8664FB" w14:textId="77777777" w:rsidR="00A95529" w:rsidRDefault="00A95529">
            <w:pPr>
              <w:jc w:val="both"/>
              <w:rPr>
                <w:sz w:val="20"/>
                <w:szCs w:val="20"/>
              </w:rPr>
            </w:pPr>
          </w:p>
        </w:tc>
      </w:tr>
      <w:tr w:rsidR="00A95529" w14:paraId="4334B1F1" w14:textId="77777777">
        <w:tc>
          <w:tcPr>
            <w:tcW w:w="5868" w:type="dxa"/>
          </w:tcPr>
          <w:p w14:paraId="1ABEA9D9" w14:textId="77777777" w:rsidR="00A95529" w:rsidRDefault="004E261A">
            <w:pPr>
              <w:jc w:val="both"/>
              <w:rPr>
                <w:sz w:val="20"/>
                <w:szCs w:val="20"/>
              </w:rPr>
            </w:pPr>
            <w:r>
              <w:rPr>
                <w:sz w:val="20"/>
                <w:szCs w:val="20"/>
              </w:rPr>
              <w:t>14. Transferul persoanelor condamnate și comisiile rogatorii internaţionale</w:t>
            </w:r>
          </w:p>
        </w:tc>
        <w:tc>
          <w:tcPr>
            <w:tcW w:w="721" w:type="dxa"/>
          </w:tcPr>
          <w:p w14:paraId="1F86AD7F" w14:textId="77777777" w:rsidR="00A95529" w:rsidRDefault="004E261A">
            <w:pPr>
              <w:jc w:val="center"/>
              <w:rPr>
                <w:sz w:val="20"/>
                <w:szCs w:val="20"/>
              </w:rPr>
            </w:pPr>
            <w:r>
              <w:rPr>
                <w:sz w:val="20"/>
                <w:szCs w:val="20"/>
              </w:rPr>
              <w:t>2</w:t>
            </w:r>
          </w:p>
        </w:tc>
        <w:tc>
          <w:tcPr>
            <w:tcW w:w="1799" w:type="dxa"/>
          </w:tcPr>
          <w:p w14:paraId="0CBA9571" w14:textId="77777777" w:rsidR="00A95529" w:rsidRDefault="004E261A">
            <w:pPr>
              <w:jc w:val="center"/>
              <w:rPr>
                <w:sz w:val="20"/>
                <w:szCs w:val="20"/>
              </w:rPr>
            </w:pPr>
            <w:r>
              <w:rPr>
                <w:sz w:val="20"/>
                <w:szCs w:val="20"/>
              </w:rPr>
              <w:t>Prelegere, conversație, problematizare, dezbatere</w:t>
            </w:r>
          </w:p>
        </w:tc>
        <w:tc>
          <w:tcPr>
            <w:tcW w:w="1466" w:type="dxa"/>
          </w:tcPr>
          <w:p w14:paraId="6D03BB48" w14:textId="77777777" w:rsidR="00A95529" w:rsidRDefault="00A95529">
            <w:pPr>
              <w:jc w:val="both"/>
              <w:rPr>
                <w:sz w:val="20"/>
                <w:szCs w:val="20"/>
              </w:rPr>
            </w:pPr>
          </w:p>
        </w:tc>
      </w:tr>
    </w:tbl>
    <w:p w14:paraId="579B3CE5" w14:textId="77777777" w:rsidR="00A95529" w:rsidRDefault="00A95529">
      <w:pPr>
        <w:rPr>
          <w:color w:val="000000"/>
          <w:sz w:val="20"/>
          <w:szCs w:val="20"/>
        </w:rPr>
      </w:pPr>
    </w:p>
    <w:tbl>
      <w:tblPr>
        <w:tblStyle w:val="a9"/>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54"/>
      </w:tblGrid>
      <w:tr w:rsidR="00A95529" w14:paraId="77EA8195" w14:textId="77777777">
        <w:tc>
          <w:tcPr>
            <w:tcW w:w="9854" w:type="dxa"/>
          </w:tcPr>
          <w:p w14:paraId="797C0EEE" w14:textId="77777777" w:rsidR="00A95529" w:rsidRDefault="004E261A">
            <w:pPr>
              <w:jc w:val="center"/>
              <w:rPr>
                <w:color w:val="000000"/>
                <w:sz w:val="20"/>
                <w:szCs w:val="20"/>
              </w:rPr>
            </w:pPr>
            <w:r>
              <w:rPr>
                <w:b/>
                <w:color w:val="000000"/>
                <w:sz w:val="20"/>
                <w:szCs w:val="20"/>
              </w:rPr>
              <w:t xml:space="preserve">BIBLIOGRAFIE </w:t>
            </w:r>
          </w:p>
          <w:p w14:paraId="2755B653" w14:textId="77777777" w:rsidR="00A95529" w:rsidRDefault="004E261A">
            <w:pPr>
              <w:numPr>
                <w:ilvl w:val="0"/>
                <w:numId w:val="2"/>
              </w:numPr>
              <w:jc w:val="both"/>
              <w:rPr>
                <w:color w:val="000000"/>
                <w:sz w:val="20"/>
                <w:szCs w:val="20"/>
              </w:rPr>
            </w:pPr>
            <w:r>
              <w:rPr>
                <w:color w:val="000000"/>
                <w:sz w:val="20"/>
                <w:szCs w:val="20"/>
                <w:highlight w:val="white"/>
              </w:rPr>
              <w:t>ORDONANŢĂ DE URGENŢĂ nr. 103 din 13 decembrie 2006 (*republicată*)privind unele măsuri pentru facilitarea cooperării poliţieneşti internaţionale Publicat în  MONITORUL OFICIAL nr. 150 din 28 februarie 2014;</w:t>
            </w:r>
          </w:p>
          <w:p w14:paraId="1E405D5B" w14:textId="77777777" w:rsidR="00A95529" w:rsidRDefault="004E261A">
            <w:pPr>
              <w:numPr>
                <w:ilvl w:val="0"/>
                <w:numId w:val="2"/>
              </w:numPr>
              <w:jc w:val="both"/>
              <w:rPr>
                <w:color w:val="000000"/>
                <w:sz w:val="20"/>
                <w:szCs w:val="20"/>
              </w:rPr>
            </w:pPr>
            <w:r>
              <w:rPr>
                <w:color w:val="000000"/>
                <w:sz w:val="20"/>
                <w:szCs w:val="20"/>
                <w:highlight w:val="white"/>
              </w:rPr>
              <w:t>LEGEA nr. 302 din 26 iunie 2004 (*republicată*)privind cooperarea judiciară internațională în materie penală Publicat în  MONITORUL OFICIAL nr. 411 din 27 mai 2019;</w:t>
            </w:r>
          </w:p>
          <w:p w14:paraId="264A1F50" w14:textId="77777777" w:rsidR="00A95529" w:rsidRDefault="004E261A">
            <w:pPr>
              <w:numPr>
                <w:ilvl w:val="0"/>
                <w:numId w:val="2"/>
              </w:numPr>
              <w:jc w:val="both"/>
              <w:rPr>
                <w:color w:val="000000"/>
                <w:sz w:val="20"/>
                <w:szCs w:val="20"/>
              </w:rPr>
            </w:pPr>
            <w:r>
              <w:rPr>
                <w:color w:val="000000"/>
                <w:sz w:val="20"/>
                <w:szCs w:val="20"/>
              </w:rPr>
              <w:t>Tratatul privind Uniunea Europeană și  Tratatul privind funcționarea Uniunii Europene – Lisabona 2007</w:t>
            </w:r>
          </w:p>
          <w:p w14:paraId="049FFCD5" w14:textId="77777777" w:rsidR="00A95529" w:rsidRDefault="004E261A">
            <w:pPr>
              <w:numPr>
                <w:ilvl w:val="0"/>
                <w:numId w:val="2"/>
              </w:numPr>
              <w:jc w:val="both"/>
              <w:rPr>
                <w:color w:val="000000"/>
                <w:sz w:val="20"/>
                <w:szCs w:val="20"/>
              </w:rPr>
            </w:pPr>
            <w:r>
              <w:rPr>
                <w:color w:val="000000"/>
                <w:sz w:val="20"/>
                <w:szCs w:val="20"/>
              </w:rPr>
              <w:t>Convenția de implementare a Acordului Schengen din 14 iunie 1985 cu privire la desființarea graduală a controalelor la frontierele comune, din 19 iunie 1990</w:t>
            </w:r>
          </w:p>
          <w:p w14:paraId="08B336C6" w14:textId="77777777" w:rsidR="00A95529" w:rsidRDefault="004E261A">
            <w:pPr>
              <w:numPr>
                <w:ilvl w:val="0"/>
                <w:numId w:val="2"/>
              </w:numPr>
              <w:jc w:val="both"/>
              <w:rPr>
                <w:color w:val="000000"/>
                <w:sz w:val="20"/>
                <w:szCs w:val="20"/>
              </w:rPr>
            </w:pPr>
            <w:r>
              <w:rPr>
                <w:color w:val="000000"/>
                <w:sz w:val="20"/>
                <w:szCs w:val="20"/>
              </w:rPr>
              <w:t>CONVENŢIE privind înfiinţarea Oficiului European de Poliţie, în temeiul art. K.3 din Tratatul privind Uniunea Europeană – Convenția EUROPOL</w:t>
            </w:r>
          </w:p>
          <w:p w14:paraId="5E48F0AB" w14:textId="77777777" w:rsidR="00A95529" w:rsidRDefault="004E261A">
            <w:pPr>
              <w:numPr>
                <w:ilvl w:val="0"/>
                <w:numId w:val="2"/>
              </w:numPr>
              <w:jc w:val="both"/>
              <w:rPr>
                <w:color w:val="000000"/>
                <w:sz w:val="20"/>
                <w:szCs w:val="20"/>
              </w:rPr>
            </w:pPr>
            <w:r>
              <w:rPr>
                <w:color w:val="000000"/>
                <w:sz w:val="20"/>
                <w:szCs w:val="20"/>
              </w:rPr>
              <w:t>Actul Consiliului din 27 noiembrie 2003 de elaborare, în temeiul articolului 43 alineatul (1) din Convenția privind înființarea Oficiului European de Poliție (Convenția Europol), a protocolului de modificare a convenției respective, 2004/C 2/01</w:t>
            </w:r>
          </w:p>
          <w:p w14:paraId="2F45A671" w14:textId="77777777" w:rsidR="00A95529" w:rsidRDefault="004E261A">
            <w:pPr>
              <w:numPr>
                <w:ilvl w:val="0"/>
                <w:numId w:val="2"/>
              </w:numPr>
              <w:jc w:val="both"/>
              <w:rPr>
                <w:color w:val="000000"/>
                <w:sz w:val="20"/>
                <w:szCs w:val="20"/>
              </w:rPr>
            </w:pPr>
            <w:r>
              <w:rPr>
                <w:color w:val="000000"/>
                <w:sz w:val="20"/>
                <w:szCs w:val="20"/>
              </w:rPr>
              <w:t>Decizia 2002/187/JAI de instituire a Eurojust în scopul consolidării luptei împotriva formelor grave de criminalitate;</w:t>
            </w:r>
          </w:p>
          <w:p w14:paraId="1E0EFA1F" w14:textId="77777777" w:rsidR="00A95529" w:rsidRDefault="004E261A">
            <w:pPr>
              <w:numPr>
                <w:ilvl w:val="0"/>
                <w:numId w:val="2"/>
              </w:numPr>
              <w:jc w:val="both"/>
              <w:rPr>
                <w:color w:val="000000"/>
                <w:sz w:val="20"/>
                <w:szCs w:val="20"/>
              </w:rPr>
            </w:pPr>
            <w:r>
              <w:rPr>
                <w:color w:val="000000"/>
                <w:sz w:val="20"/>
                <w:szCs w:val="20"/>
              </w:rPr>
              <w:t>Consiliul Uniunii Europene, Decizia 2003/659/JAI a Consiliului din 18 iunie 2003 de modificare a Deciziei 2002/187/JAI de instituire a Eurojust în scopul consolidării luptei împotriva formelor grave de infracționalitate, Jurnalul Oficial al Uniunii Europene, L245, 29.09.2003</w:t>
            </w:r>
          </w:p>
          <w:p w14:paraId="3F9E2C29" w14:textId="77777777" w:rsidR="00A95529" w:rsidRDefault="004E261A">
            <w:pPr>
              <w:numPr>
                <w:ilvl w:val="0"/>
                <w:numId w:val="2"/>
              </w:numPr>
              <w:jc w:val="both"/>
              <w:rPr>
                <w:color w:val="000000"/>
                <w:sz w:val="20"/>
                <w:szCs w:val="20"/>
              </w:rPr>
            </w:pPr>
            <w:r>
              <w:rPr>
                <w:color w:val="000000"/>
                <w:sz w:val="20"/>
                <w:szCs w:val="20"/>
              </w:rPr>
              <w:t>DECIZIA 2008/615/JAI A CONSILIULUI din 23 iunie 2008 privind intensificarea cooperării transfrontaliere, în special în domeniul combaterii terorismului și a criminalității transfrontaliere</w:t>
            </w:r>
          </w:p>
          <w:p w14:paraId="321103E0" w14:textId="77777777" w:rsidR="00A95529" w:rsidRDefault="004E261A">
            <w:pPr>
              <w:numPr>
                <w:ilvl w:val="0"/>
                <w:numId w:val="2"/>
              </w:numPr>
              <w:jc w:val="both"/>
              <w:rPr>
                <w:color w:val="000000"/>
                <w:sz w:val="20"/>
                <w:szCs w:val="20"/>
              </w:rPr>
            </w:pPr>
            <w:r>
              <w:rPr>
                <w:color w:val="000000"/>
                <w:sz w:val="20"/>
                <w:szCs w:val="20"/>
              </w:rPr>
              <w:t>CONVENȚIE DE PUNERE ÎN APLICARE A ACORDULUI SCHENGEN din 14 iunie 1985 între guvernele statelor din Uniunea Economică Benelux, Republicii Federale Germania și Republicii Franceze privind eliminarea treptată a controalelor la frontierele comune</w:t>
            </w:r>
          </w:p>
          <w:p w14:paraId="51CE8031" w14:textId="77777777" w:rsidR="00A95529" w:rsidRDefault="004E261A">
            <w:pPr>
              <w:numPr>
                <w:ilvl w:val="0"/>
                <w:numId w:val="2"/>
              </w:numPr>
              <w:jc w:val="both"/>
              <w:rPr>
                <w:color w:val="000000"/>
                <w:sz w:val="20"/>
                <w:szCs w:val="20"/>
              </w:rPr>
            </w:pPr>
            <w:r>
              <w:rPr>
                <w:color w:val="000000"/>
                <w:sz w:val="20"/>
                <w:szCs w:val="20"/>
              </w:rPr>
              <w:t>REGULAMENTUL (UE) 2016/399 AL PARLAMENTULUI EUROPEAN ȘI AL CONSILIULUI din 9 martie 2016 cu privire la Codul Uniunii privind regimul de trecere a frontierelor de către persoane  - Codul Frontierelor Schengen. (JO L 77, 23.3.2016)</w:t>
            </w:r>
          </w:p>
          <w:p w14:paraId="7A18AD24" w14:textId="77777777" w:rsidR="00A95529" w:rsidRDefault="004E261A">
            <w:pPr>
              <w:numPr>
                <w:ilvl w:val="0"/>
                <w:numId w:val="2"/>
              </w:numPr>
              <w:jc w:val="both"/>
              <w:rPr>
                <w:color w:val="000000"/>
                <w:sz w:val="20"/>
                <w:szCs w:val="20"/>
              </w:rPr>
            </w:pPr>
            <w:r>
              <w:rPr>
                <w:color w:val="000000"/>
                <w:sz w:val="20"/>
                <w:szCs w:val="20"/>
              </w:rPr>
              <w:t xml:space="preserve">Directiva (UE) 2017/1371 privind combaterea fraudelor îndreptate împotriva intereselor financiare ale UE prin mijloace de drept penal – Directiva PIF </w:t>
            </w:r>
          </w:p>
          <w:p w14:paraId="1FB73A03" w14:textId="77777777" w:rsidR="00A95529" w:rsidRDefault="004E261A">
            <w:pPr>
              <w:numPr>
                <w:ilvl w:val="0"/>
                <w:numId w:val="2"/>
              </w:numPr>
              <w:jc w:val="both"/>
              <w:rPr>
                <w:color w:val="000000"/>
                <w:sz w:val="20"/>
                <w:szCs w:val="20"/>
              </w:rPr>
            </w:pPr>
            <w:r>
              <w:rPr>
                <w:color w:val="000000"/>
                <w:sz w:val="20"/>
                <w:szCs w:val="20"/>
              </w:rPr>
              <w:t>Regulamentului (UE, Euratom) nr. 883/2013 al Parlamentului European și al Consiliului din 11 septembrie 2013 privind investigațiile efectuate de Oficiul European de Luptă Antifraudă (OLAF) și de abrogare a Regulamentului (CE) nr. 1073/1999 al Parlamentului European și al Consiliului și a Regulamentului (Euratom) nr. 1074/1999 al Consiliului, revizuit în decembrie 2020 și consolidat în ianuarie 2021</w:t>
            </w:r>
          </w:p>
          <w:p w14:paraId="53394959" w14:textId="77777777" w:rsidR="00A95529" w:rsidRDefault="004E261A">
            <w:pPr>
              <w:numPr>
                <w:ilvl w:val="0"/>
                <w:numId w:val="2"/>
              </w:numPr>
              <w:jc w:val="both"/>
              <w:rPr>
                <w:color w:val="000000"/>
                <w:sz w:val="20"/>
                <w:szCs w:val="20"/>
              </w:rPr>
            </w:pPr>
            <w:r>
              <w:rPr>
                <w:color w:val="000000"/>
                <w:sz w:val="20"/>
                <w:szCs w:val="20"/>
              </w:rPr>
              <w:t>Regulamentul (UE) 2017/1939 de punere în aplicare a unei forme de cooperare consolidată în ceea ce privește instituirea Parchetului European (EPPO) – JO L 283/2017</w:t>
            </w:r>
          </w:p>
          <w:p w14:paraId="57BFC761" w14:textId="77777777" w:rsidR="00A95529" w:rsidRDefault="004E261A">
            <w:pPr>
              <w:numPr>
                <w:ilvl w:val="0"/>
                <w:numId w:val="2"/>
              </w:numPr>
              <w:jc w:val="both"/>
              <w:rPr>
                <w:color w:val="000000"/>
                <w:sz w:val="20"/>
                <w:szCs w:val="20"/>
              </w:rPr>
            </w:pPr>
            <w:r>
              <w:rPr>
                <w:color w:val="000000"/>
                <w:sz w:val="20"/>
                <w:szCs w:val="20"/>
              </w:rPr>
              <w:t>Regulamentului (UE) 2019/1896 al Parlamentului European și al Consiliului din 13 noiembrie 2019 privind Poliția de frontieră și garda de coastă la nivel european și de abrogare a Regulamentelor (UE) nr. 1052/2013 și (UE) 2016/1624</w:t>
            </w:r>
          </w:p>
          <w:p w14:paraId="7350AB3A" w14:textId="77777777" w:rsidR="00A95529" w:rsidRDefault="004E261A">
            <w:pPr>
              <w:numPr>
                <w:ilvl w:val="0"/>
                <w:numId w:val="2"/>
              </w:numPr>
              <w:jc w:val="both"/>
              <w:rPr>
                <w:color w:val="000000"/>
                <w:sz w:val="20"/>
                <w:szCs w:val="20"/>
              </w:rPr>
            </w:pPr>
            <w:r>
              <w:rPr>
                <w:color w:val="000000"/>
                <w:sz w:val="20"/>
                <w:szCs w:val="20"/>
              </w:rPr>
              <w:t>Regulamentul (CE) nr. 2007/2004 al Consiliului din 26 octombrie 2004 de instituire a Agenției Europene pentru Gestionarea Cooperării Operative la Frontierele Externe ale statelor membre ale Uniunii Europene (JO L 349, 25.11.2004)</w:t>
            </w:r>
          </w:p>
          <w:p w14:paraId="78C5CBD9" w14:textId="77777777" w:rsidR="00A95529" w:rsidRDefault="004E261A">
            <w:pPr>
              <w:numPr>
                <w:ilvl w:val="0"/>
                <w:numId w:val="2"/>
              </w:numPr>
              <w:jc w:val="both"/>
              <w:rPr>
                <w:color w:val="000000"/>
                <w:sz w:val="20"/>
                <w:szCs w:val="20"/>
              </w:rPr>
            </w:pPr>
            <w:r>
              <w:rPr>
                <w:color w:val="000000"/>
                <w:sz w:val="20"/>
                <w:szCs w:val="20"/>
              </w:rPr>
              <w:lastRenderedPageBreak/>
              <w:t>Decizia Consiliului din 25 februarie 2010 privind instituirea Comitetului permanent pentru cooperarea operațională în materie de securitate internă (2010/131/UE)</w:t>
            </w:r>
          </w:p>
          <w:p w14:paraId="572A46BB" w14:textId="77777777" w:rsidR="00A95529" w:rsidRDefault="004E261A">
            <w:pPr>
              <w:numPr>
                <w:ilvl w:val="0"/>
                <w:numId w:val="2"/>
              </w:numPr>
              <w:jc w:val="both"/>
              <w:rPr>
                <w:color w:val="000000"/>
                <w:sz w:val="20"/>
                <w:szCs w:val="20"/>
              </w:rPr>
            </w:pPr>
            <w:r>
              <w:rPr>
                <w:color w:val="000000"/>
                <w:sz w:val="20"/>
                <w:szCs w:val="20"/>
              </w:rPr>
              <w:t>Statutul O.I.P.C. – Interpol – www.interpol.int</w:t>
            </w:r>
            <w:r>
              <w:rPr>
                <w:color w:val="000000"/>
                <w:sz w:val="20"/>
                <w:szCs w:val="20"/>
              </w:rPr>
              <w:br/>
              <w:t>Regulamentul (UE) 2018/1862 al Parlamentului European și al Consiliului din 28 noiembrie 2018 privind instituirea, funcționarea și utilizarea Sistemului de informații Schengen (SIS) în domeniul cooperării polițienești și al cooperării judiciare în materie penală, de modificare și de abrogare a Deciziei 2007/533/JAI a Consiliului și de abrogare a Regulamentului (CE) nr. 1986/2006 al Parlamentului European și al Consiliului și a Deciziei 2010/261/UE a Comisiei;</w:t>
            </w:r>
          </w:p>
          <w:p w14:paraId="0BE85A5D" w14:textId="77777777" w:rsidR="00A95529" w:rsidRDefault="004E261A">
            <w:pPr>
              <w:numPr>
                <w:ilvl w:val="0"/>
                <w:numId w:val="2"/>
              </w:numPr>
              <w:jc w:val="both"/>
              <w:rPr>
                <w:color w:val="000000"/>
                <w:sz w:val="20"/>
                <w:szCs w:val="20"/>
              </w:rPr>
            </w:pPr>
            <w:r>
              <w:rPr>
                <w:color w:val="000000"/>
                <w:sz w:val="20"/>
                <w:szCs w:val="20"/>
              </w:rPr>
              <w:t>Regulamentul (UE) 2019/818 al Parlamentului European și al Consiliului din 20 mai 2019 privind instituirea unui cadru pentru interoperabilitatea dintre sistemele de informații ale UE în domeniul cooperării polițienești și judiciare, al azilului și al migrației și de modificare a Regulamentelor (UE) 2018/1726, (UE) 2018/1862 și (UE) 2019/816.</w:t>
            </w:r>
          </w:p>
          <w:p w14:paraId="6BDF60DF" w14:textId="77777777" w:rsidR="00A95529" w:rsidRDefault="004E261A">
            <w:pPr>
              <w:numPr>
                <w:ilvl w:val="0"/>
                <w:numId w:val="2"/>
              </w:numPr>
              <w:jc w:val="both"/>
              <w:rPr>
                <w:color w:val="000000"/>
                <w:sz w:val="20"/>
                <w:szCs w:val="20"/>
              </w:rPr>
            </w:pPr>
            <w:r>
              <w:rPr>
                <w:sz w:val="20"/>
                <w:szCs w:val="20"/>
              </w:rPr>
              <w:t>Codul de procedură penală român;</w:t>
            </w:r>
          </w:p>
          <w:p w14:paraId="739448F7" w14:textId="77777777" w:rsidR="00A95529" w:rsidRDefault="004E261A">
            <w:pPr>
              <w:numPr>
                <w:ilvl w:val="0"/>
                <w:numId w:val="2"/>
              </w:numPr>
              <w:jc w:val="both"/>
              <w:rPr>
                <w:color w:val="000000"/>
                <w:sz w:val="20"/>
                <w:szCs w:val="20"/>
              </w:rPr>
            </w:pPr>
            <w:r>
              <w:rPr>
                <w:sz w:val="20"/>
                <w:szCs w:val="20"/>
              </w:rPr>
              <w:t xml:space="preserve">Macsim Cristian </w:t>
            </w:r>
            <w:r>
              <w:rPr>
                <w:color w:val="000000"/>
                <w:sz w:val="20"/>
                <w:szCs w:val="20"/>
                <w:highlight w:val="white"/>
              </w:rPr>
              <w:t>Curs Cooperare polițieneasca in Uniunea Europeană – editura Educația Azi 2021;</w:t>
            </w:r>
          </w:p>
          <w:p w14:paraId="1AC0129C" w14:textId="77777777" w:rsidR="00A95529" w:rsidRDefault="004E261A">
            <w:pPr>
              <w:numPr>
                <w:ilvl w:val="0"/>
                <w:numId w:val="2"/>
              </w:numPr>
              <w:jc w:val="both"/>
              <w:rPr>
                <w:color w:val="000000"/>
                <w:sz w:val="20"/>
                <w:szCs w:val="20"/>
              </w:rPr>
            </w:pPr>
            <w:r>
              <w:rPr>
                <w:sz w:val="20"/>
                <w:szCs w:val="20"/>
              </w:rPr>
              <w:t xml:space="preserve">Vrabie Mihaela, </w:t>
            </w:r>
            <w:r>
              <w:rPr>
                <w:i/>
                <w:sz w:val="20"/>
                <w:szCs w:val="20"/>
              </w:rPr>
              <w:t>Cetățenie și Drepturi Europene, Editura Tritonic 2007</w:t>
            </w:r>
            <w:r>
              <w:rPr>
                <w:sz w:val="20"/>
                <w:szCs w:val="20"/>
              </w:rPr>
              <w:t xml:space="preserve"> - disponibil Biblioteca USV  cota I 15238;</w:t>
            </w:r>
          </w:p>
          <w:p w14:paraId="5596AD48" w14:textId="77777777" w:rsidR="00A95529" w:rsidRDefault="004E261A">
            <w:pPr>
              <w:numPr>
                <w:ilvl w:val="0"/>
                <w:numId w:val="2"/>
              </w:numPr>
              <w:jc w:val="both"/>
              <w:rPr>
                <w:color w:val="000000"/>
                <w:sz w:val="20"/>
                <w:szCs w:val="20"/>
              </w:rPr>
            </w:pPr>
            <w:r>
              <w:rPr>
                <w:sz w:val="20"/>
                <w:szCs w:val="20"/>
              </w:rPr>
              <w:t xml:space="preserve">Vătăman Dan, </w:t>
            </w:r>
            <w:r>
              <w:rPr>
                <w:i/>
                <w:sz w:val="20"/>
                <w:szCs w:val="20"/>
              </w:rPr>
              <w:t>Instituțiile Uniunii Europene</w:t>
            </w:r>
            <w:r>
              <w:rPr>
                <w:sz w:val="20"/>
                <w:szCs w:val="20"/>
              </w:rPr>
              <w:t>, Editura Universul Juridic 2011, disponibil Biblioteca USV  cota III 21979</w:t>
            </w:r>
          </w:p>
          <w:p w14:paraId="10828F5B" w14:textId="77777777" w:rsidR="00A95529" w:rsidRDefault="004E261A">
            <w:pPr>
              <w:numPr>
                <w:ilvl w:val="0"/>
                <w:numId w:val="2"/>
              </w:numPr>
              <w:jc w:val="both"/>
              <w:rPr>
                <w:color w:val="000000"/>
                <w:sz w:val="20"/>
                <w:szCs w:val="20"/>
              </w:rPr>
            </w:pPr>
            <w:r>
              <w:rPr>
                <w:sz w:val="20"/>
                <w:szCs w:val="20"/>
              </w:rPr>
              <w:t xml:space="preserve">Tudor Georgiana , </w:t>
            </w:r>
            <w:r>
              <w:rPr>
                <w:i/>
                <w:sz w:val="20"/>
                <w:szCs w:val="20"/>
              </w:rPr>
              <w:t>Mandatul European de Arestare</w:t>
            </w:r>
            <w:r>
              <w:rPr>
                <w:sz w:val="20"/>
                <w:szCs w:val="20"/>
              </w:rPr>
              <w:t xml:space="preserve">, editura Hamangiu 2009, disponibil Biblioteca USV  cota II 50169; </w:t>
            </w:r>
          </w:p>
          <w:p w14:paraId="7BC2549F" w14:textId="77777777" w:rsidR="00A95529" w:rsidRDefault="004E261A">
            <w:pPr>
              <w:numPr>
                <w:ilvl w:val="0"/>
                <w:numId w:val="2"/>
              </w:numPr>
              <w:jc w:val="both"/>
              <w:rPr>
                <w:color w:val="000000"/>
                <w:sz w:val="20"/>
                <w:szCs w:val="20"/>
              </w:rPr>
            </w:pPr>
            <w:r>
              <w:rPr>
                <w:color w:val="000000"/>
                <w:sz w:val="20"/>
                <w:szCs w:val="20"/>
              </w:rPr>
              <w:t>Nicoleta Diaconu – Dreptul Uniunii Europene – partea generală, editura Lumina Lex, București 2007</w:t>
            </w:r>
          </w:p>
          <w:p w14:paraId="69354B4D" w14:textId="77777777" w:rsidR="00A95529" w:rsidRDefault="004E261A">
            <w:pPr>
              <w:numPr>
                <w:ilvl w:val="0"/>
                <w:numId w:val="2"/>
              </w:numPr>
              <w:jc w:val="both"/>
              <w:rPr>
                <w:color w:val="000000"/>
                <w:sz w:val="20"/>
                <w:szCs w:val="20"/>
              </w:rPr>
            </w:pPr>
            <w:r>
              <w:rPr>
                <w:color w:val="000000"/>
                <w:sz w:val="20"/>
                <w:szCs w:val="20"/>
              </w:rPr>
              <w:t>N.D  Barbu , N. Năstase, „Poliţia Judiciară”, vol. II Editura M.I., Bucureşti, 2002, Editura M.A.I</w:t>
            </w:r>
          </w:p>
          <w:p w14:paraId="3C96A669" w14:textId="77777777" w:rsidR="00A95529" w:rsidRDefault="004E261A">
            <w:pPr>
              <w:numPr>
                <w:ilvl w:val="0"/>
                <w:numId w:val="2"/>
              </w:numPr>
              <w:jc w:val="both"/>
              <w:rPr>
                <w:color w:val="000000"/>
                <w:sz w:val="20"/>
                <w:szCs w:val="20"/>
              </w:rPr>
            </w:pPr>
            <w:r>
              <w:rPr>
                <w:color w:val="000000"/>
                <w:sz w:val="20"/>
                <w:szCs w:val="20"/>
              </w:rPr>
              <w:t>Cristian Eduard Stefan,Ligia Teodora Pintilie – Cooperare internationala judiciara si politieneasca , editura Sitech 2007</w:t>
            </w:r>
          </w:p>
          <w:p w14:paraId="7A7AD106" w14:textId="77777777" w:rsidR="00A95529" w:rsidRDefault="004E261A">
            <w:pPr>
              <w:numPr>
                <w:ilvl w:val="0"/>
                <w:numId w:val="2"/>
              </w:numPr>
              <w:jc w:val="both"/>
              <w:rPr>
                <w:color w:val="000000"/>
                <w:sz w:val="20"/>
                <w:szCs w:val="20"/>
              </w:rPr>
            </w:pPr>
            <w:r>
              <w:rPr>
                <w:color w:val="000000"/>
                <w:sz w:val="20"/>
                <w:szCs w:val="20"/>
              </w:rPr>
              <w:t>Institutul European din România , proiect Formare iniţială în afaceri europene pentru funcţionarii publici din administraţia publică centrală – Uniunea Europeană: Justiție și Afaceri Interne - 2005</w:t>
            </w:r>
          </w:p>
          <w:p w14:paraId="54B1CCF0" w14:textId="77777777" w:rsidR="00A95529" w:rsidRDefault="004E261A">
            <w:pPr>
              <w:numPr>
                <w:ilvl w:val="0"/>
                <w:numId w:val="2"/>
              </w:numPr>
              <w:jc w:val="both"/>
              <w:rPr>
                <w:color w:val="000000"/>
                <w:sz w:val="20"/>
                <w:szCs w:val="20"/>
              </w:rPr>
            </w:pPr>
            <w:r>
              <w:rPr>
                <w:color w:val="000000"/>
                <w:sz w:val="20"/>
                <w:szCs w:val="20"/>
              </w:rPr>
              <w:t>dr. Agata-Mihaela POPESCU - Importanța cooperării polițienești internaționale - Acta Universitatis George Bacovia. Juridica - Volume 3. Issue 2/2014</w:t>
            </w:r>
          </w:p>
          <w:p w14:paraId="440FF378" w14:textId="77777777" w:rsidR="00A95529" w:rsidRDefault="004E261A">
            <w:pPr>
              <w:numPr>
                <w:ilvl w:val="0"/>
                <w:numId w:val="2"/>
              </w:numPr>
              <w:jc w:val="both"/>
              <w:rPr>
                <w:color w:val="000000"/>
                <w:sz w:val="20"/>
                <w:szCs w:val="20"/>
              </w:rPr>
            </w:pPr>
            <w:r>
              <w:rPr>
                <w:color w:val="000000"/>
                <w:sz w:val="20"/>
                <w:szCs w:val="20"/>
              </w:rPr>
              <w:t>Curtea de Conturi Europeană – Raport special – Înființarea SEAE</w:t>
            </w:r>
          </w:p>
          <w:p w14:paraId="32FC2C18" w14:textId="77777777" w:rsidR="00A95529" w:rsidRDefault="004E261A">
            <w:pPr>
              <w:numPr>
                <w:ilvl w:val="0"/>
                <w:numId w:val="2"/>
              </w:numPr>
              <w:jc w:val="both"/>
              <w:rPr>
                <w:color w:val="000000"/>
                <w:sz w:val="20"/>
                <w:szCs w:val="20"/>
              </w:rPr>
            </w:pPr>
            <w:r>
              <w:rPr>
                <w:color w:val="000000"/>
                <w:sz w:val="20"/>
                <w:szCs w:val="20"/>
              </w:rPr>
              <w:t>Mihai-Gheorghe Stoica şi Constantin Cristian Cătuţi, Cooperarea poliţienească internaţională în România, Editura Paper Print Invest, Bucureşti, 2006,</w:t>
            </w:r>
          </w:p>
          <w:p w14:paraId="0F3464F8" w14:textId="77777777" w:rsidR="00A95529" w:rsidRDefault="004E261A">
            <w:pPr>
              <w:numPr>
                <w:ilvl w:val="0"/>
                <w:numId w:val="2"/>
              </w:numPr>
              <w:jc w:val="both"/>
              <w:rPr>
                <w:color w:val="000000"/>
                <w:sz w:val="20"/>
                <w:szCs w:val="20"/>
              </w:rPr>
            </w:pPr>
            <w:r>
              <w:rPr>
                <w:color w:val="000000"/>
                <w:sz w:val="20"/>
                <w:szCs w:val="20"/>
              </w:rPr>
              <w:t>Adrian Iacob, Cooperarea poliţienească între state, Editura Tritonic, Bucureşti, 2007</w:t>
            </w:r>
          </w:p>
          <w:p w14:paraId="6812462C" w14:textId="77777777" w:rsidR="00A95529" w:rsidRDefault="004E261A">
            <w:pPr>
              <w:numPr>
                <w:ilvl w:val="0"/>
                <w:numId w:val="2"/>
              </w:numPr>
              <w:jc w:val="both"/>
              <w:rPr>
                <w:color w:val="000000"/>
                <w:sz w:val="20"/>
                <w:szCs w:val="20"/>
              </w:rPr>
            </w:pPr>
            <w:r>
              <w:rPr>
                <w:color w:val="000000"/>
                <w:sz w:val="20"/>
                <w:szCs w:val="20"/>
              </w:rPr>
              <w:t>E. Corciu, A.M. Băloi, Instituţii de cooperare poliţienească, Ed. MIRA, Bucureşti, 2006</w:t>
            </w:r>
          </w:p>
          <w:p w14:paraId="201AFC26" w14:textId="77777777" w:rsidR="00A95529" w:rsidRDefault="004E261A">
            <w:pPr>
              <w:numPr>
                <w:ilvl w:val="0"/>
                <w:numId w:val="2"/>
              </w:numPr>
              <w:jc w:val="both"/>
              <w:rPr>
                <w:color w:val="000000"/>
                <w:sz w:val="20"/>
                <w:szCs w:val="20"/>
              </w:rPr>
            </w:pPr>
            <w:r>
              <w:rPr>
                <w:color w:val="000000"/>
                <w:sz w:val="20"/>
                <w:szCs w:val="20"/>
              </w:rPr>
              <w:t>Al. Boroi, I. Rusu, Cooperarea judiciară internaţională în materie penală, Ed. C.H. Beck, Bucureşti, 2008.</w:t>
            </w:r>
          </w:p>
          <w:p w14:paraId="46480270" w14:textId="77777777" w:rsidR="00A95529" w:rsidRDefault="004E261A">
            <w:pPr>
              <w:numPr>
                <w:ilvl w:val="0"/>
                <w:numId w:val="2"/>
              </w:numPr>
              <w:jc w:val="both"/>
              <w:rPr>
                <w:color w:val="000000"/>
                <w:sz w:val="20"/>
                <w:szCs w:val="20"/>
              </w:rPr>
            </w:pPr>
            <w:r>
              <w:rPr>
                <w:color w:val="000000"/>
                <w:sz w:val="20"/>
                <w:szCs w:val="20"/>
              </w:rPr>
              <w:t>Epure Valentin – Cooperarea polițienească europeană pentru menținerea ordinii și siguranței publice – teză de doctorat 2018</w:t>
            </w:r>
          </w:p>
          <w:p w14:paraId="53926B36" w14:textId="77777777" w:rsidR="00A95529" w:rsidRDefault="004E261A">
            <w:pPr>
              <w:numPr>
                <w:ilvl w:val="0"/>
                <w:numId w:val="2"/>
              </w:numPr>
              <w:jc w:val="both"/>
              <w:rPr>
                <w:color w:val="000000"/>
                <w:sz w:val="20"/>
                <w:szCs w:val="20"/>
              </w:rPr>
            </w:pPr>
            <w:r>
              <w:rPr>
                <w:color w:val="000000"/>
                <w:sz w:val="20"/>
                <w:szCs w:val="20"/>
              </w:rPr>
              <w:t>Analiza EUROPOL – Raport General Privind activitățile Europol – Haga</w:t>
            </w:r>
          </w:p>
          <w:p w14:paraId="3327DF5E" w14:textId="77777777" w:rsidR="00A95529" w:rsidRDefault="004E261A">
            <w:pPr>
              <w:numPr>
                <w:ilvl w:val="0"/>
                <w:numId w:val="2"/>
              </w:numPr>
              <w:jc w:val="both"/>
              <w:rPr>
                <w:color w:val="000000"/>
                <w:sz w:val="20"/>
                <w:szCs w:val="20"/>
              </w:rPr>
            </w:pPr>
            <w:r>
              <w:rPr>
                <w:color w:val="000000"/>
                <w:sz w:val="20"/>
                <w:szCs w:val="20"/>
              </w:rPr>
              <w:t>EUROPOL  - Anchetatorul European – www.europol.europa.eu</w:t>
            </w:r>
          </w:p>
          <w:p w14:paraId="1BB0F071" w14:textId="77777777" w:rsidR="00A95529" w:rsidRDefault="004E261A">
            <w:pPr>
              <w:numPr>
                <w:ilvl w:val="0"/>
                <w:numId w:val="2"/>
              </w:numPr>
              <w:jc w:val="both"/>
              <w:rPr>
                <w:color w:val="000000"/>
                <w:sz w:val="20"/>
                <w:szCs w:val="20"/>
              </w:rPr>
            </w:pPr>
            <w:r>
              <w:rPr>
                <w:color w:val="000000"/>
                <w:sz w:val="20"/>
                <w:szCs w:val="20"/>
              </w:rPr>
              <w:t xml:space="preserve">https://eur-lex.europa.eu/ </w:t>
            </w:r>
          </w:p>
          <w:p w14:paraId="6E04E9FA" w14:textId="77777777" w:rsidR="00A95529" w:rsidRDefault="00000000">
            <w:pPr>
              <w:numPr>
                <w:ilvl w:val="0"/>
                <w:numId w:val="2"/>
              </w:numPr>
              <w:jc w:val="both"/>
              <w:rPr>
                <w:color w:val="000000"/>
                <w:sz w:val="20"/>
                <w:szCs w:val="20"/>
              </w:rPr>
            </w:pPr>
            <w:hyperlink r:id="rId7">
              <w:r w:rsidR="004E261A">
                <w:rPr>
                  <w:color w:val="0000FF"/>
                  <w:sz w:val="20"/>
                  <w:szCs w:val="20"/>
                  <w:u w:val="single"/>
                </w:rPr>
                <w:t>www.europol.europa.eu</w:t>
              </w:r>
            </w:hyperlink>
          </w:p>
          <w:p w14:paraId="4D910E3C" w14:textId="77777777" w:rsidR="00A95529" w:rsidRDefault="004E261A">
            <w:pPr>
              <w:numPr>
                <w:ilvl w:val="0"/>
                <w:numId w:val="2"/>
              </w:numPr>
              <w:jc w:val="both"/>
              <w:rPr>
                <w:color w:val="000000"/>
                <w:sz w:val="20"/>
                <w:szCs w:val="20"/>
              </w:rPr>
            </w:pPr>
            <w:r>
              <w:rPr>
                <w:color w:val="000000"/>
                <w:sz w:val="20"/>
                <w:szCs w:val="20"/>
              </w:rPr>
              <w:t>www.frontex.europa.eu</w:t>
            </w:r>
          </w:p>
          <w:p w14:paraId="50DBFBB9" w14:textId="77777777" w:rsidR="00A95529" w:rsidRDefault="004E261A">
            <w:pPr>
              <w:numPr>
                <w:ilvl w:val="0"/>
                <w:numId w:val="2"/>
              </w:numPr>
              <w:jc w:val="both"/>
              <w:rPr>
                <w:color w:val="000000"/>
                <w:sz w:val="20"/>
                <w:szCs w:val="20"/>
              </w:rPr>
            </w:pPr>
            <w:r>
              <w:rPr>
                <w:color w:val="000000"/>
                <w:sz w:val="20"/>
                <w:szCs w:val="20"/>
              </w:rPr>
              <w:t xml:space="preserve">http://www.interpol.int </w:t>
            </w:r>
          </w:p>
          <w:p w14:paraId="2254BF93" w14:textId="77777777" w:rsidR="00A95529" w:rsidRDefault="004E261A">
            <w:pPr>
              <w:numPr>
                <w:ilvl w:val="0"/>
                <w:numId w:val="2"/>
              </w:numPr>
              <w:jc w:val="both"/>
              <w:rPr>
                <w:color w:val="000000"/>
                <w:sz w:val="20"/>
                <w:szCs w:val="20"/>
              </w:rPr>
            </w:pPr>
            <w:r>
              <w:rPr>
                <w:color w:val="000000"/>
                <w:sz w:val="20"/>
                <w:szCs w:val="20"/>
              </w:rPr>
              <w:t>https://www.ombudsman.europa.eu</w:t>
            </w:r>
          </w:p>
          <w:p w14:paraId="28463C4D" w14:textId="77777777" w:rsidR="00A95529" w:rsidRDefault="004E261A">
            <w:pPr>
              <w:numPr>
                <w:ilvl w:val="0"/>
                <w:numId w:val="2"/>
              </w:numPr>
              <w:jc w:val="both"/>
              <w:rPr>
                <w:color w:val="000000"/>
                <w:sz w:val="20"/>
                <w:szCs w:val="20"/>
              </w:rPr>
            </w:pPr>
            <w:r>
              <w:rPr>
                <w:color w:val="000000"/>
                <w:sz w:val="20"/>
                <w:szCs w:val="20"/>
              </w:rPr>
              <w:t>www.selec.org</w:t>
            </w:r>
          </w:p>
          <w:p w14:paraId="29841DE8" w14:textId="77777777" w:rsidR="00A95529" w:rsidRDefault="004E261A">
            <w:pPr>
              <w:numPr>
                <w:ilvl w:val="0"/>
                <w:numId w:val="2"/>
              </w:numPr>
              <w:jc w:val="both"/>
              <w:rPr>
                <w:color w:val="000000"/>
                <w:sz w:val="20"/>
                <w:szCs w:val="20"/>
              </w:rPr>
            </w:pPr>
            <w:r>
              <w:rPr>
                <w:color w:val="000000"/>
                <w:sz w:val="20"/>
                <w:szCs w:val="20"/>
              </w:rPr>
              <w:t>www.politiaromana.ro</w:t>
            </w:r>
          </w:p>
          <w:p w14:paraId="4C7C0F25" w14:textId="77777777" w:rsidR="00A95529" w:rsidRDefault="004E261A">
            <w:pPr>
              <w:numPr>
                <w:ilvl w:val="0"/>
                <w:numId w:val="2"/>
              </w:numPr>
              <w:jc w:val="both"/>
              <w:rPr>
                <w:color w:val="000000"/>
                <w:sz w:val="20"/>
                <w:szCs w:val="20"/>
              </w:rPr>
            </w:pPr>
            <w:r>
              <w:rPr>
                <w:color w:val="000000"/>
                <w:sz w:val="20"/>
                <w:szCs w:val="20"/>
              </w:rPr>
              <w:t>https://www.europarl.europa.eu</w:t>
            </w:r>
          </w:p>
          <w:p w14:paraId="4E5DCB51" w14:textId="77777777" w:rsidR="00A95529" w:rsidRDefault="00000000">
            <w:pPr>
              <w:numPr>
                <w:ilvl w:val="0"/>
                <w:numId w:val="2"/>
              </w:numPr>
              <w:jc w:val="both"/>
              <w:rPr>
                <w:color w:val="000000"/>
                <w:sz w:val="20"/>
                <w:szCs w:val="20"/>
              </w:rPr>
            </w:pPr>
            <w:hyperlink r:id="rId8">
              <w:r w:rsidR="004E261A">
                <w:rPr>
                  <w:color w:val="0000FF"/>
                  <w:sz w:val="20"/>
                  <w:szCs w:val="20"/>
                  <w:u w:val="single"/>
                </w:rPr>
                <w:t>https://ec.europa.eu/</w:t>
              </w:r>
            </w:hyperlink>
          </w:p>
          <w:p w14:paraId="7F4DCA33" w14:textId="77777777" w:rsidR="00A95529" w:rsidRDefault="00A95529">
            <w:pPr>
              <w:jc w:val="both"/>
              <w:rPr>
                <w:color w:val="000000"/>
                <w:sz w:val="20"/>
                <w:szCs w:val="20"/>
              </w:rPr>
            </w:pPr>
          </w:p>
          <w:p w14:paraId="6652F651" w14:textId="77777777" w:rsidR="00A95529" w:rsidRDefault="004E261A">
            <w:pPr>
              <w:jc w:val="center"/>
              <w:rPr>
                <w:color w:val="000000"/>
                <w:sz w:val="20"/>
                <w:szCs w:val="20"/>
              </w:rPr>
            </w:pPr>
            <w:r>
              <w:rPr>
                <w:b/>
                <w:color w:val="000000"/>
                <w:sz w:val="20"/>
                <w:szCs w:val="20"/>
              </w:rPr>
              <w:t>BIBLIOGRAFIE MINIMALĂ</w:t>
            </w:r>
          </w:p>
          <w:p w14:paraId="17C081EE" w14:textId="77777777" w:rsidR="00A95529" w:rsidRDefault="00A95529">
            <w:pPr>
              <w:jc w:val="both"/>
              <w:rPr>
                <w:color w:val="000000"/>
                <w:sz w:val="20"/>
                <w:szCs w:val="20"/>
              </w:rPr>
            </w:pPr>
          </w:p>
          <w:p w14:paraId="4F454EA4" w14:textId="77777777" w:rsidR="00A95529" w:rsidRDefault="004E261A">
            <w:pPr>
              <w:numPr>
                <w:ilvl w:val="0"/>
                <w:numId w:val="2"/>
              </w:numPr>
              <w:jc w:val="both"/>
              <w:rPr>
                <w:color w:val="000000"/>
                <w:sz w:val="20"/>
                <w:szCs w:val="20"/>
              </w:rPr>
            </w:pPr>
            <w:r>
              <w:rPr>
                <w:sz w:val="20"/>
                <w:szCs w:val="20"/>
              </w:rPr>
              <w:t xml:space="preserve">Macsim Cristian </w:t>
            </w:r>
            <w:r>
              <w:rPr>
                <w:color w:val="000000"/>
                <w:sz w:val="20"/>
                <w:szCs w:val="20"/>
                <w:highlight w:val="white"/>
              </w:rPr>
              <w:t>Curs Cooperare polițieneasca in Uniunea Europeană – editura Educația Azi 2021</w:t>
            </w:r>
          </w:p>
          <w:p w14:paraId="30E6D8D9" w14:textId="77777777" w:rsidR="00A95529" w:rsidRDefault="004E261A">
            <w:pPr>
              <w:numPr>
                <w:ilvl w:val="0"/>
                <w:numId w:val="2"/>
              </w:numPr>
              <w:jc w:val="both"/>
              <w:rPr>
                <w:color w:val="000000"/>
                <w:sz w:val="20"/>
                <w:szCs w:val="20"/>
              </w:rPr>
            </w:pPr>
            <w:r>
              <w:rPr>
                <w:color w:val="000000"/>
                <w:sz w:val="20"/>
                <w:szCs w:val="20"/>
              </w:rPr>
              <w:t>Macsim Cristian, Cooperare Polițienească, Note de Curs, Facultatea de Drept și Științe Administrative, Universitatea ”Ștefan cel Mare” din Suceava – 2021</w:t>
            </w:r>
          </w:p>
          <w:p w14:paraId="2319CC8F" w14:textId="77777777" w:rsidR="00A95529" w:rsidRDefault="004E261A">
            <w:pPr>
              <w:numPr>
                <w:ilvl w:val="0"/>
                <w:numId w:val="2"/>
              </w:numPr>
              <w:jc w:val="both"/>
              <w:rPr>
                <w:color w:val="000000"/>
                <w:sz w:val="20"/>
                <w:szCs w:val="20"/>
              </w:rPr>
            </w:pPr>
            <w:r>
              <w:rPr>
                <w:color w:val="000000"/>
                <w:sz w:val="20"/>
                <w:szCs w:val="20"/>
                <w:highlight w:val="white"/>
              </w:rPr>
              <w:t>ORDONANŢĂ DE URGENŢĂ nr. 103 din 13 decembrie 2006 (*republicată*)privind unele măsuri pentru facilitarea cooperării poliţieneşti internaţionale Publicat în  MONITORUL OFICIAL nr. 150 din 28 februarie 2014;</w:t>
            </w:r>
          </w:p>
          <w:p w14:paraId="2FC9479E" w14:textId="77777777" w:rsidR="00A95529" w:rsidRDefault="004E261A">
            <w:pPr>
              <w:numPr>
                <w:ilvl w:val="0"/>
                <w:numId w:val="2"/>
              </w:numPr>
              <w:jc w:val="both"/>
              <w:rPr>
                <w:color w:val="000000"/>
                <w:sz w:val="20"/>
                <w:szCs w:val="20"/>
              </w:rPr>
            </w:pPr>
            <w:r>
              <w:rPr>
                <w:color w:val="000000"/>
                <w:sz w:val="20"/>
                <w:szCs w:val="20"/>
                <w:highlight w:val="white"/>
              </w:rPr>
              <w:t>LEGEA nr. 302 din 26 iunie 2004 (*republicată*)privind cooperarea judiciară internațională în materie penală Publicat în  MONITORUL OFICIAL nr. 411 din 27 mai 2019;</w:t>
            </w:r>
          </w:p>
          <w:p w14:paraId="57CD3EAE" w14:textId="77777777" w:rsidR="00A95529" w:rsidRDefault="004E261A">
            <w:pPr>
              <w:numPr>
                <w:ilvl w:val="0"/>
                <w:numId w:val="2"/>
              </w:numPr>
              <w:jc w:val="both"/>
              <w:rPr>
                <w:color w:val="000000"/>
                <w:sz w:val="20"/>
                <w:szCs w:val="20"/>
              </w:rPr>
            </w:pPr>
            <w:r>
              <w:rPr>
                <w:color w:val="000000"/>
                <w:sz w:val="20"/>
                <w:szCs w:val="20"/>
              </w:rPr>
              <w:t>Tratatul privind Uniunea Europeană și  Tratatul privind funcționarea Uniunii Europene – Lisabona 2007</w:t>
            </w:r>
          </w:p>
        </w:tc>
      </w:tr>
    </w:tbl>
    <w:p w14:paraId="7A7A324D" w14:textId="3A245B02" w:rsidR="00A95529" w:rsidRDefault="00A95529">
      <w:pPr>
        <w:rPr>
          <w:color w:val="000000"/>
          <w:sz w:val="20"/>
          <w:szCs w:val="20"/>
        </w:rPr>
      </w:pPr>
    </w:p>
    <w:p w14:paraId="1FC4381E" w14:textId="45A988F3" w:rsidR="00002C08" w:rsidRDefault="00002C08">
      <w:pPr>
        <w:rPr>
          <w:color w:val="000000"/>
          <w:sz w:val="20"/>
          <w:szCs w:val="20"/>
        </w:rPr>
      </w:pPr>
    </w:p>
    <w:p w14:paraId="13F7B902" w14:textId="77777777" w:rsidR="00002C08" w:rsidRDefault="00002C08">
      <w:pPr>
        <w:rPr>
          <w:color w:val="000000"/>
          <w:sz w:val="20"/>
          <w:szCs w:val="20"/>
        </w:rPr>
      </w:pPr>
    </w:p>
    <w:p w14:paraId="3CE8B9DF" w14:textId="77777777" w:rsidR="00A95529" w:rsidRDefault="00A95529">
      <w:pPr>
        <w:rPr>
          <w:color w:val="000000"/>
          <w:sz w:val="20"/>
          <w:szCs w:val="20"/>
        </w:rPr>
      </w:pPr>
    </w:p>
    <w:tbl>
      <w:tblPr>
        <w:tblStyle w:val="aa"/>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31"/>
        <w:gridCol w:w="840"/>
        <w:gridCol w:w="2517"/>
        <w:gridCol w:w="1466"/>
      </w:tblGrid>
      <w:tr w:rsidR="00A95529" w14:paraId="0DAE8E64" w14:textId="77777777">
        <w:trPr>
          <w:trHeight w:val="190"/>
        </w:trPr>
        <w:tc>
          <w:tcPr>
            <w:tcW w:w="5031" w:type="dxa"/>
          </w:tcPr>
          <w:p w14:paraId="472F6A44" w14:textId="77777777" w:rsidR="00A95529" w:rsidRDefault="004E261A">
            <w:pPr>
              <w:jc w:val="center"/>
              <w:rPr>
                <w:color w:val="000000"/>
                <w:sz w:val="20"/>
                <w:szCs w:val="20"/>
              </w:rPr>
            </w:pPr>
            <w:r>
              <w:rPr>
                <w:b/>
                <w:color w:val="000000"/>
                <w:sz w:val="20"/>
                <w:szCs w:val="20"/>
              </w:rPr>
              <w:t xml:space="preserve">Aplicaţii (Seminar / laborator / proiect) </w:t>
            </w:r>
          </w:p>
        </w:tc>
        <w:tc>
          <w:tcPr>
            <w:tcW w:w="840" w:type="dxa"/>
          </w:tcPr>
          <w:p w14:paraId="010C8CC5" w14:textId="77777777" w:rsidR="00A95529" w:rsidRDefault="004E261A">
            <w:pPr>
              <w:jc w:val="center"/>
              <w:rPr>
                <w:color w:val="000000"/>
                <w:sz w:val="20"/>
                <w:szCs w:val="20"/>
              </w:rPr>
            </w:pPr>
            <w:r>
              <w:rPr>
                <w:b/>
                <w:color w:val="000000"/>
                <w:sz w:val="20"/>
                <w:szCs w:val="20"/>
              </w:rPr>
              <w:t>Nr. ore</w:t>
            </w:r>
          </w:p>
        </w:tc>
        <w:tc>
          <w:tcPr>
            <w:tcW w:w="2517" w:type="dxa"/>
            <w:vAlign w:val="center"/>
          </w:tcPr>
          <w:p w14:paraId="598121C7" w14:textId="77777777" w:rsidR="00A95529" w:rsidRDefault="004E261A">
            <w:pPr>
              <w:jc w:val="center"/>
              <w:rPr>
                <w:color w:val="000000"/>
                <w:sz w:val="20"/>
                <w:szCs w:val="20"/>
              </w:rPr>
            </w:pPr>
            <w:r>
              <w:rPr>
                <w:b/>
                <w:color w:val="000000"/>
                <w:sz w:val="20"/>
                <w:szCs w:val="20"/>
              </w:rPr>
              <w:t>Metode de predare</w:t>
            </w:r>
          </w:p>
        </w:tc>
        <w:tc>
          <w:tcPr>
            <w:tcW w:w="1466" w:type="dxa"/>
            <w:vAlign w:val="center"/>
          </w:tcPr>
          <w:p w14:paraId="49F9C2AF" w14:textId="77777777" w:rsidR="00A95529" w:rsidRDefault="004E261A">
            <w:pPr>
              <w:jc w:val="center"/>
              <w:rPr>
                <w:color w:val="000000"/>
                <w:sz w:val="20"/>
                <w:szCs w:val="20"/>
              </w:rPr>
            </w:pPr>
            <w:r>
              <w:rPr>
                <w:b/>
                <w:color w:val="000000"/>
                <w:sz w:val="20"/>
                <w:szCs w:val="20"/>
              </w:rPr>
              <w:t>Observaţii</w:t>
            </w:r>
          </w:p>
        </w:tc>
      </w:tr>
      <w:tr w:rsidR="00A95529" w14:paraId="62F2F3D6" w14:textId="77777777">
        <w:trPr>
          <w:trHeight w:val="190"/>
        </w:trPr>
        <w:tc>
          <w:tcPr>
            <w:tcW w:w="5031" w:type="dxa"/>
          </w:tcPr>
          <w:p w14:paraId="7C994B7F" w14:textId="77777777" w:rsidR="00A95529" w:rsidRDefault="004E261A">
            <w:pPr>
              <w:numPr>
                <w:ilvl w:val="0"/>
                <w:numId w:val="2"/>
              </w:numPr>
              <w:ind w:left="162" w:hanging="162"/>
              <w:jc w:val="both"/>
              <w:rPr>
                <w:color w:val="000000"/>
                <w:sz w:val="20"/>
                <w:szCs w:val="20"/>
              </w:rPr>
            </w:pPr>
            <w:r>
              <w:rPr>
                <w:sz w:val="20"/>
                <w:szCs w:val="20"/>
              </w:rPr>
              <w:t>Convenția pentru apărarea Drepturilor Omului și a Libertăților Fundamentale</w:t>
            </w:r>
          </w:p>
        </w:tc>
        <w:tc>
          <w:tcPr>
            <w:tcW w:w="840" w:type="dxa"/>
          </w:tcPr>
          <w:p w14:paraId="1FF237AE" w14:textId="77777777" w:rsidR="00A95529" w:rsidRDefault="004E261A">
            <w:pPr>
              <w:jc w:val="center"/>
              <w:rPr>
                <w:color w:val="000000"/>
                <w:sz w:val="20"/>
                <w:szCs w:val="20"/>
              </w:rPr>
            </w:pPr>
            <w:r>
              <w:rPr>
                <w:color w:val="000000"/>
                <w:sz w:val="20"/>
                <w:szCs w:val="20"/>
              </w:rPr>
              <w:t>2</w:t>
            </w:r>
          </w:p>
        </w:tc>
        <w:tc>
          <w:tcPr>
            <w:tcW w:w="2517" w:type="dxa"/>
          </w:tcPr>
          <w:p w14:paraId="2A4EE175" w14:textId="77777777" w:rsidR="00A95529" w:rsidRDefault="004E261A">
            <w:pPr>
              <w:jc w:val="center"/>
              <w:rPr>
                <w:sz w:val="20"/>
                <w:szCs w:val="20"/>
              </w:rPr>
            </w:pPr>
            <w:r>
              <w:rPr>
                <w:sz w:val="20"/>
                <w:szCs w:val="20"/>
              </w:rPr>
              <w:t>Expunere</w:t>
            </w:r>
          </w:p>
          <w:p w14:paraId="2F2C17C7" w14:textId="77777777" w:rsidR="00A95529" w:rsidRDefault="004E261A">
            <w:pPr>
              <w:jc w:val="center"/>
              <w:rPr>
                <w:sz w:val="20"/>
                <w:szCs w:val="20"/>
              </w:rPr>
            </w:pPr>
            <w:r>
              <w:rPr>
                <w:sz w:val="20"/>
                <w:szCs w:val="20"/>
              </w:rPr>
              <w:t>Problematizare</w:t>
            </w:r>
          </w:p>
          <w:p w14:paraId="4998F1B4" w14:textId="77777777" w:rsidR="00A95529" w:rsidRDefault="004E261A">
            <w:pPr>
              <w:jc w:val="center"/>
              <w:rPr>
                <w:color w:val="000000"/>
                <w:sz w:val="20"/>
                <w:szCs w:val="20"/>
              </w:rPr>
            </w:pPr>
            <w:r>
              <w:rPr>
                <w:sz w:val="20"/>
                <w:szCs w:val="20"/>
              </w:rPr>
              <w:t>Instruire</w:t>
            </w:r>
          </w:p>
        </w:tc>
        <w:tc>
          <w:tcPr>
            <w:tcW w:w="1466" w:type="dxa"/>
          </w:tcPr>
          <w:p w14:paraId="0B7D5A04" w14:textId="77777777" w:rsidR="00A95529" w:rsidRDefault="00A95529">
            <w:pPr>
              <w:jc w:val="center"/>
              <w:rPr>
                <w:color w:val="000000"/>
                <w:sz w:val="20"/>
                <w:szCs w:val="20"/>
              </w:rPr>
            </w:pPr>
          </w:p>
        </w:tc>
      </w:tr>
      <w:tr w:rsidR="00A95529" w14:paraId="12C3DA13" w14:textId="77777777">
        <w:trPr>
          <w:trHeight w:val="190"/>
        </w:trPr>
        <w:tc>
          <w:tcPr>
            <w:tcW w:w="5031" w:type="dxa"/>
          </w:tcPr>
          <w:p w14:paraId="1D815547" w14:textId="77777777" w:rsidR="00A95529" w:rsidRDefault="004E261A">
            <w:pPr>
              <w:numPr>
                <w:ilvl w:val="0"/>
                <w:numId w:val="2"/>
              </w:numPr>
              <w:ind w:left="162" w:hanging="162"/>
              <w:jc w:val="both"/>
              <w:rPr>
                <w:sz w:val="20"/>
                <w:szCs w:val="20"/>
              </w:rPr>
            </w:pPr>
            <w:r>
              <w:rPr>
                <w:sz w:val="20"/>
                <w:szCs w:val="20"/>
              </w:rPr>
              <w:t>Organizația Națiunilor Unite și Organizația Tratatului Atlanticului de Nord</w:t>
            </w:r>
          </w:p>
        </w:tc>
        <w:tc>
          <w:tcPr>
            <w:tcW w:w="840" w:type="dxa"/>
          </w:tcPr>
          <w:p w14:paraId="05B133ED" w14:textId="77777777" w:rsidR="00A95529" w:rsidRDefault="004E261A">
            <w:pPr>
              <w:jc w:val="center"/>
              <w:rPr>
                <w:color w:val="000000"/>
                <w:sz w:val="20"/>
                <w:szCs w:val="20"/>
              </w:rPr>
            </w:pPr>
            <w:r>
              <w:rPr>
                <w:color w:val="000000"/>
                <w:sz w:val="20"/>
                <w:szCs w:val="20"/>
              </w:rPr>
              <w:t>2</w:t>
            </w:r>
          </w:p>
        </w:tc>
        <w:tc>
          <w:tcPr>
            <w:tcW w:w="2517" w:type="dxa"/>
          </w:tcPr>
          <w:p w14:paraId="7A21C83C" w14:textId="77777777" w:rsidR="00A95529" w:rsidRDefault="004E261A">
            <w:pPr>
              <w:jc w:val="center"/>
              <w:rPr>
                <w:sz w:val="20"/>
                <w:szCs w:val="20"/>
              </w:rPr>
            </w:pPr>
            <w:r>
              <w:rPr>
                <w:sz w:val="20"/>
                <w:szCs w:val="20"/>
              </w:rPr>
              <w:t>Expunere</w:t>
            </w:r>
          </w:p>
          <w:p w14:paraId="7D0BAE63" w14:textId="77777777" w:rsidR="00A95529" w:rsidRDefault="004E261A">
            <w:pPr>
              <w:jc w:val="center"/>
              <w:rPr>
                <w:sz w:val="20"/>
                <w:szCs w:val="20"/>
              </w:rPr>
            </w:pPr>
            <w:r>
              <w:rPr>
                <w:sz w:val="20"/>
                <w:szCs w:val="20"/>
              </w:rPr>
              <w:t>Problematizare</w:t>
            </w:r>
          </w:p>
          <w:p w14:paraId="442E1143" w14:textId="77777777" w:rsidR="00A95529" w:rsidRDefault="004E261A">
            <w:pPr>
              <w:jc w:val="center"/>
              <w:rPr>
                <w:color w:val="000000"/>
                <w:sz w:val="20"/>
                <w:szCs w:val="20"/>
              </w:rPr>
            </w:pPr>
            <w:r>
              <w:rPr>
                <w:sz w:val="20"/>
                <w:szCs w:val="20"/>
              </w:rPr>
              <w:t>Instruire</w:t>
            </w:r>
          </w:p>
        </w:tc>
        <w:tc>
          <w:tcPr>
            <w:tcW w:w="1466" w:type="dxa"/>
          </w:tcPr>
          <w:p w14:paraId="36591693" w14:textId="77777777" w:rsidR="00A95529" w:rsidRDefault="00A95529">
            <w:pPr>
              <w:jc w:val="center"/>
              <w:rPr>
                <w:color w:val="000000"/>
                <w:sz w:val="20"/>
                <w:szCs w:val="20"/>
              </w:rPr>
            </w:pPr>
          </w:p>
        </w:tc>
      </w:tr>
      <w:tr w:rsidR="00A95529" w14:paraId="27AC03CD" w14:textId="77777777">
        <w:trPr>
          <w:trHeight w:val="190"/>
        </w:trPr>
        <w:tc>
          <w:tcPr>
            <w:tcW w:w="5031" w:type="dxa"/>
          </w:tcPr>
          <w:p w14:paraId="7E91C81E" w14:textId="77777777" w:rsidR="00A95529" w:rsidRDefault="004E261A">
            <w:pPr>
              <w:numPr>
                <w:ilvl w:val="0"/>
                <w:numId w:val="2"/>
              </w:numPr>
              <w:ind w:left="162" w:hanging="162"/>
              <w:jc w:val="both"/>
              <w:rPr>
                <w:color w:val="000000"/>
                <w:sz w:val="20"/>
                <w:szCs w:val="20"/>
              </w:rPr>
            </w:pPr>
            <w:r>
              <w:rPr>
                <w:color w:val="000000"/>
                <w:sz w:val="20"/>
                <w:szCs w:val="20"/>
              </w:rPr>
              <w:t>Cooperare polițienească pentru identificarea și recuperarea brățărilor dacice – studiu de caz.</w:t>
            </w:r>
          </w:p>
        </w:tc>
        <w:tc>
          <w:tcPr>
            <w:tcW w:w="840" w:type="dxa"/>
          </w:tcPr>
          <w:p w14:paraId="39B71019" w14:textId="77777777" w:rsidR="00A95529" w:rsidRDefault="004E261A">
            <w:pPr>
              <w:jc w:val="center"/>
              <w:rPr>
                <w:color w:val="000000"/>
                <w:sz w:val="20"/>
                <w:szCs w:val="20"/>
              </w:rPr>
            </w:pPr>
            <w:r>
              <w:rPr>
                <w:color w:val="000000"/>
                <w:sz w:val="20"/>
                <w:szCs w:val="20"/>
              </w:rPr>
              <w:t>2</w:t>
            </w:r>
          </w:p>
        </w:tc>
        <w:tc>
          <w:tcPr>
            <w:tcW w:w="2517" w:type="dxa"/>
          </w:tcPr>
          <w:p w14:paraId="3EF169D2" w14:textId="77777777" w:rsidR="00A95529" w:rsidRDefault="004E261A">
            <w:pPr>
              <w:jc w:val="center"/>
              <w:rPr>
                <w:sz w:val="20"/>
                <w:szCs w:val="20"/>
              </w:rPr>
            </w:pPr>
            <w:r>
              <w:rPr>
                <w:sz w:val="20"/>
                <w:szCs w:val="20"/>
              </w:rPr>
              <w:t>Expunere</w:t>
            </w:r>
          </w:p>
          <w:p w14:paraId="4E7575DB" w14:textId="77777777" w:rsidR="00A95529" w:rsidRDefault="004E261A">
            <w:pPr>
              <w:jc w:val="center"/>
              <w:rPr>
                <w:sz w:val="20"/>
                <w:szCs w:val="20"/>
              </w:rPr>
            </w:pPr>
            <w:r>
              <w:rPr>
                <w:sz w:val="20"/>
                <w:szCs w:val="20"/>
              </w:rPr>
              <w:t>Problematizare</w:t>
            </w:r>
          </w:p>
          <w:p w14:paraId="0B3720DD" w14:textId="0CFE2823" w:rsidR="00A95529" w:rsidRDefault="00002C08">
            <w:pPr>
              <w:jc w:val="center"/>
              <w:rPr>
                <w:color w:val="000000"/>
                <w:sz w:val="20"/>
                <w:szCs w:val="20"/>
              </w:rPr>
            </w:pPr>
            <w:r>
              <w:rPr>
                <w:sz w:val="20"/>
                <w:szCs w:val="20"/>
              </w:rPr>
              <w:t>Studiu de caz</w:t>
            </w:r>
          </w:p>
        </w:tc>
        <w:tc>
          <w:tcPr>
            <w:tcW w:w="1466" w:type="dxa"/>
          </w:tcPr>
          <w:p w14:paraId="5CF46AA4" w14:textId="77777777" w:rsidR="00A95529" w:rsidRDefault="00A95529">
            <w:pPr>
              <w:jc w:val="center"/>
              <w:rPr>
                <w:color w:val="000000"/>
                <w:sz w:val="20"/>
                <w:szCs w:val="20"/>
              </w:rPr>
            </w:pPr>
          </w:p>
        </w:tc>
      </w:tr>
      <w:tr w:rsidR="00A95529" w14:paraId="43149144" w14:textId="77777777">
        <w:trPr>
          <w:trHeight w:val="190"/>
        </w:trPr>
        <w:tc>
          <w:tcPr>
            <w:tcW w:w="5031" w:type="dxa"/>
          </w:tcPr>
          <w:p w14:paraId="0D1A8A5F" w14:textId="77777777" w:rsidR="00A95529" w:rsidRDefault="004E261A">
            <w:pPr>
              <w:numPr>
                <w:ilvl w:val="0"/>
                <w:numId w:val="2"/>
              </w:numPr>
              <w:ind w:left="162" w:hanging="162"/>
              <w:jc w:val="both"/>
              <w:rPr>
                <w:color w:val="000000"/>
                <w:sz w:val="20"/>
                <w:szCs w:val="20"/>
              </w:rPr>
            </w:pPr>
            <w:r>
              <w:rPr>
                <w:color w:val="000000"/>
                <w:sz w:val="20"/>
                <w:szCs w:val="20"/>
              </w:rPr>
              <w:t>Operațiuni comune Poliția de Frontieră română - Frontex</w:t>
            </w:r>
          </w:p>
        </w:tc>
        <w:tc>
          <w:tcPr>
            <w:tcW w:w="840" w:type="dxa"/>
          </w:tcPr>
          <w:p w14:paraId="4E3B0925" w14:textId="77777777" w:rsidR="00A95529" w:rsidRDefault="004E261A">
            <w:pPr>
              <w:jc w:val="center"/>
              <w:rPr>
                <w:color w:val="000000"/>
                <w:sz w:val="20"/>
                <w:szCs w:val="20"/>
              </w:rPr>
            </w:pPr>
            <w:r>
              <w:rPr>
                <w:color w:val="000000"/>
                <w:sz w:val="20"/>
                <w:szCs w:val="20"/>
              </w:rPr>
              <w:t>1</w:t>
            </w:r>
          </w:p>
        </w:tc>
        <w:tc>
          <w:tcPr>
            <w:tcW w:w="2517" w:type="dxa"/>
          </w:tcPr>
          <w:p w14:paraId="49DAB7D8" w14:textId="77777777" w:rsidR="00A95529" w:rsidRDefault="004E261A">
            <w:pPr>
              <w:jc w:val="center"/>
              <w:rPr>
                <w:sz w:val="20"/>
                <w:szCs w:val="20"/>
              </w:rPr>
            </w:pPr>
            <w:r>
              <w:rPr>
                <w:sz w:val="20"/>
                <w:szCs w:val="20"/>
              </w:rPr>
              <w:t>Expunere</w:t>
            </w:r>
          </w:p>
          <w:p w14:paraId="66CBA66B" w14:textId="77777777" w:rsidR="00A95529" w:rsidRDefault="004E261A">
            <w:pPr>
              <w:jc w:val="center"/>
              <w:rPr>
                <w:sz w:val="20"/>
                <w:szCs w:val="20"/>
              </w:rPr>
            </w:pPr>
            <w:r>
              <w:rPr>
                <w:sz w:val="20"/>
                <w:szCs w:val="20"/>
              </w:rPr>
              <w:t>Problematizare</w:t>
            </w:r>
          </w:p>
          <w:p w14:paraId="2DBC459E" w14:textId="77777777" w:rsidR="00A95529" w:rsidRDefault="004E261A">
            <w:pPr>
              <w:jc w:val="center"/>
              <w:rPr>
                <w:color w:val="000000"/>
                <w:sz w:val="20"/>
                <w:szCs w:val="20"/>
              </w:rPr>
            </w:pPr>
            <w:r>
              <w:rPr>
                <w:sz w:val="20"/>
                <w:szCs w:val="20"/>
              </w:rPr>
              <w:t>Instruire</w:t>
            </w:r>
          </w:p>
        </w:tc>
        <w:tc>
          <w:tcPr>
            <w:tcW w:w="1466" w:type="dxa"/>
          </w:tcPr>
          <w:p w14:paraId="2AC783B5" w14:textId="77777777" w:rsidR="00A95529" w:rsidRDefault="00A95529">
            <w:pPr>
              <w:jc w:val="center"/>
              <w:rPr>
                <w:color w:val="000000"/>
                <w:sz w:val="20"/>
                <w:szCs w:val="20"/>
              </w:rPr>
            </w:pPr>
          </w:p>
        </w:tc>
      </w:tr>
      <w:tr w:rsidR="00A95529" w14:paraId="7ACC0654" w14:textId="77777777">
        <w:trPr>
          <w:trHeight w:val="190"/>
        </w:trPr>
        <w:tc>
          <w:tcPr>
            <w:tcW w:w="5031" w:type="dxa"/>
          </w:tcPr>
          <w:p w14:paraId="0715C7BB" w14:textId="77777777" w:rsidR="00A95529" w:rsidRDefault="004E261A">
            <w:pPr>
              <w:numPr>
                <w:ilvl w:val="0"/>
                <w:numId w:val="2"/>
              </w:numPr>
              <w:ind w:left="162" w:hanging="162"/>
              <w:jc w:val="both"/>
              <w:rPr>
                <w:color w:val="000000"/>
                <w:sz w:val="20"/>
                <w:szCs w:val="20"/>
              </w:rPr>
            </w:pPr>
            <w:r>
              <w:rPr>
                <w:color w:val="000000"/>
                <w:sz w:val="20"/>
                <w:szCs w:val="20"/>
              </w:rPr>
              <w:t>Cazuri rezolvate prin EUROPOL și INTERPOL</w:t>
            </w:r>
          </w:p>
        </w:tc>
        <w:tc>
          <w:tcPr>
            <w:tcW w:w="840" w:type="dxa"/>
          </w:tcPr>
          <w:p w14:paraId="699C053B" w14:textId="77777777" w:rsidR="00A95529" w:rsidRDefault="004E261A">
            <w:pPr>
              <w:jc w:val="center"/>
              <w:rPr>
                <w:color w:val="000000"/>
                <w:sz w:val="20"/>
                <w:szCs w:val="20"/>
              </w:rPr>
            </w:pPr>
            <w:r>
              <w:rPr>
                <w:color w:val="000000"/>
                <w:sz w:val="20"/>
                <w:szCs w:val="20"/>
              </w:rPr>
              <w:t>2</w:t>
            </w:r>
          </w:p>
        </w:tc>
        <w:tc>
          <w:tcPr>
            <w:tcW w:w="2517" w:type="dxa"/>
          </w:tcPr>
          <w:p w14:paraId="2181A065" w14:textId="77777777" w:rsidR="00A95529" w:rsidRDefault="004E261A">
            <w:pPr>
              <w:jc w:val="center"/>
              <w:rPr>
                <w:sz w:val="20"/>
                <w:szCs w:val="20"/>
              </w:rPr>
            </w:pPr>
            <w:r>
              <w:rPr>
                <w:sz w:val="20"/>
                <w:szCs w:val="20"/>
              </w:rPr>
              <w:t>Expunere</w:t>
            </w:r>
          </w:p>
          <w:p w14:paraId="04F3151E" w14:textId="77777777" w:rsidR="00A95529" w:rsidRDefault="004E261A">
            <w:pPr>
              <w:jc w:val="center"/>
              <w:rPr>
                <w:sz w:val="20"/>
                <w:szCs w:val="20"/>
              </w:rPr>
            </w:pPr>
            <w:r>
              <w:rPr>
                <w:sz w:val="20"/>
                <w:szCs w:val="20"/>
              </w:rPr>
              <w:t>Problematizare</w:t>
            </w:r>
          </w:p>
          <w:p w14:paraId="7C7DCBE1" w14:textId="52F8A4C7" w:rsidR="00A95529" w:rsidRDefault="00693551">
            <w:pPr>
              <w:jc w:val="center"/>
              <w:rPr>
                <w:color w:val="000000"/>
                <w:sz w:val="20"/>
                <w:szCs w:val="20"/>
              </w:rPr>
            </w:pPr>
            <w:r>
              <w:rPr>
                <w:sz w:val="20"/>
                <w:szCs w:val="20"/>
              </w:rPr>
              <w:t>Studiu de caz</w:t>
            </w:r>
          </w:p>
        </w:tc>
        <w:tc>
          <w:tcPr>
            <w:tcW w:w="1466" w:type="dxa"/>
          </w:tcPr>
          <w:p w14:paraId="0103687C" w14:textId="77777777" w:rsidR="00A95529" w:rsidRDefault="00A95529">
            <w:pPr>
              <w:jc w:val="center"/>
              <w:rPr>
                <w:color w:val="000000"/>
                <w:sz w:val="20"/>
                <w:szCs w:val="20"/>
              </w:rPr>
            </w:pPr>
          </w:p>
        </w:tc>
      </w:tr>
      <w:tr w:rsidR="00A95529" w14:paraId="313A442E" w14:textId="77777777">
        <w:trPr>
          <w:trHeight w:val="190"/>
        </w:trPr>
        <w:tc>
          <w:tcPr>
            <w:tcW w:w="5031" w:type="dxa"/>
          </w:tcPr>
          <w:p w14:paraId="001BC7F2" w14:textId="77777777" w:rsidR="00A95529" w:rsidRDefault="004E261A">
            <w:pPr>
              <w:numPr>
                <w:ilvl w:val="0"/>
                <w:numId w:val="2"/>
              </w:numPr>
              <w:ind w:left="162" w:hanging="162"/>
              <w:jc w:val="both"/>
              <w:rPr>
                <w:color w:val="000000"/>
                <w:sz w:val="20"/>
                <w:szCs w:val="20"/>
              </w:rPr>
            </w:pPr>
            <w:r>
              <w:rPr>
                <w:color w:val="000000"/>
                <w:sz w:val="20"/>
                <w:szCs w:val="20"/>
              </w:rPr>
              <w:t>Cooperarea poliției în spațiul Schengen.</w:t>
            </w:r>
          </w:p>
        </w:tc>
        <w:tc>
          <w:tcPr>
            <w:tcW w:w="840" w:type="dxa"/>
          </w:tcPr>
          <w:p w14:paraId="44D23E7E" w14:textId="77777777" w:rsidR="00A95529" w:rsidRDefault="004E261A">
            <w:pPr>
              <w:jc w:val="center"/>
              <w:rPr>
                <w:color w:val="000000"/>
                <w:sz w:val="20"/>
                <w:szCs w:val="20"/>
              </w:rPr>
            </w:pPr>
            <w:r>
              <w:rPr>
                <w:color w:val="000000"/>
                <w:sz w:val="20"/>
                <w:szCs w:val="20"/>
              </w:rPr>
              <w:t>1</w:t>
            </w:r>
          </w:p>
        </w:tc>
        <w:tc>
          <w:tcPr>
            <w:tcW w:w="2517" w:type="dxa"/>
          </w:tcPr>
          <w:p w14:paraId="50B44EBA" w14:textId="77777777" w:rsidR="00A95529" w:rsidRDefault="004E261A">
            <w:pPr>
              <w:jc w:val="center"/>
              <w:rPr>
                <w:color w:val="000000"/>
                <w:sz w:val="20"/>
                <w:szCs w:val="20"/>
              </w:rPr>
            </w:pPr>
            <w:r>
              <w:rPr>
                <w:color w:val="000000"/>
                <w:sz w:val="20"/>
                <w:szCs w:val="20"/>
              </w:rPr>
              <w:t>Analiză comparativă pe baza datelor oferite la curs</w:t>
            </w:r>
          </w:p>
        </w:tc>
        <w:tc>
          <w:tcPr>
            <w:tcW w:w="1466" w:type="dxa"/>
          </w:tcPr>
          <w:p w14:paraId="303D0D76" w14:textId="77777777" w:rsidR="00A95529" w:rsidRDefault="00A95529">
            <w:pPr>
              <w:jc w:val="center"/>
              <w:rPr>
                <w:color w:val="000000"/>
                <w:sz w:val="20"/>
                <w:szCs w:val="20"/>
              </w:rPr>
            </w:pPr>
          </w:p>
        </w:tc>
      </w:tr>
      <w:tr w:rsidR="00A95529" w14:paraId="2BC0557C" w14:textId="77777777">
        <w:trPr>
          <w:trHeight w:val="190"/>
        </w:trPr>
        <w:tc>
          <w:tcPr>
            <w:tcW w:w="5031" w:type="dxa"/>
          </w:tcPr>
          <w:p w14:paraId="23566A29" w14:textId="77777777" w:rsidR="00A95529" w:rsidRDefault="004E261A">
            <w:pPr>
              <w:numPr>
                <w:ilvl w:val="0"/>
                <w:numId w:val="2"/>
              </w:numPr>
              <w:ind w:left="162" w:hanging="162"/>
              <w:jc w:val="both"/>
              <w:rPr>
                <w:color w:val="000000"/>
                <w:sz w:val="20"/>
                <w:szCs w:val="20"/>
              </w:rPr>
            </w:pPr>
            <w:r>
              <w:rPr>
                <w:color w:val="000000"/>
                <w:sz w:val="20"/>
                <w:szCs w:val="20"/>
              </w:rPr>
              <w:t>Aspecte generale privind organizațiile de cooperare inter-guvernamentale.</w:t>
            </w:r>
          </w:p>
        </w:tc>
        <w:tc>
          <w:tcPr>
            <w:tcW w:w="840" w:type="dxa"/>
          </w:tcPr>
          <w:p w14:paraId="45336B61" w14:textId="77777777" w:rsidR="00A95529" w:rsidRDefault="004E261A">
            <w:pPr>
              <w:jc w:val="center"/>
              <w:rPr>
                <w:color w:val="000000"/>
                <w:sz w:val="20"/>
                <w:szCs w:val="20"/>
              </w:rPr>
            </w:pPr>
            <w:r>
              <w:rPr>
                <w:color w:val="000000"/>
                <w:sz w:val="20"/>
                <w:szCs w:val="20"/>
              </w:rPr>
              <w:t>1</w:t>
            </w:r>
          </w:p>
        </w:tc>
        <w:tc>
          <w:tcPr>
            <w:tcW w:w="2517" w:type="dxa"/>
          </w:tcPr>
          <w:p w14:paraId="60AB42D3" w14:textId="77777777" w:rsidR="00A95529" w:rsidRDefault="004E261A">
            <w:pPr>
              <w:jc w:val="center"/>
              <w:rPr>
                <w:color w:val="000000"/>
                <w:sz w:val="20"/>
                <w:szCs w:val="20"/>
              </w:rPr>
            </w:pPr>
            <w:r>
              <w:rPr>
                <w:color w:val="000000"/>
                <w:sz w:val="20"/>
                <w:szCs w:val="20"/>
              </w:rPr>
              <w:t>Analiză comparativă pe baza datelor oferite la curs</w:t>
            </w:r>
          </w:p>
        </w:tc>
        <w:tc>
          <w:tcPr>
            <w:tcW w:w="1466" w:type="dxa"/>
          </w:tcPr>
          <w:p w14:paraId="252F89A5" w14:textId="77777777" w:rsidR="00A95529" w:rsidRDefault="00A95529">
            <w:pPr>
              <w:jc w:val="center"/>
              <w:rPr>
                <w:color w:val="000000"/>
                <w:sz w:val="20"/>
                <w:szCs w:val="20"/>
              </w:rPr>
            </w:pPr>
          </w:p>
        </w:tc>
      </w:tr>
      <w:tr w:rsidR="00A95529" w14:paraId="3FB1DF16" w14:textId="77777777">
        <w:trPr>
          <w:trHeight w:val="190"/>
        </w:trPr>
        <w:tc>
          <w:tcPr>
            <w:tcW w:w="5031" w:type="dxa"/>
          </w:tcPr>
          <w:p w14:paraId="0C9C4806" w14:textId="77777777" w:rsidR="00A95529" w:rsidRDefault="004E261A">
            <w:pPr>
              <w:numPr>
                <w:ilvl w:val="0"/>
                <w:numId w:val="2"/>
              </w:numPr>
              <w:ind w:left="162" w:hanging="162"/>
              <w:jc w:val="both"/>
              <w:rPr>
                <w:color w:val="000000"/>
                <w:sz w:val="20"/>
                <w:szCs w:val="20"/>
              </w:rPr>
            </w:pPr>
            <w:r>
              <w:rPr>
                <w:color w:val="000000"/>
                <w:sz w:val="20"/>
                <w:szCs w:val="20"/>
              </w:rPr>
              <w:t>Războiul împotriva terorismului – cooperare internațională.</w:t>
            </w:r>
          </w:p>
        </w:tc>
        <w:tc>
          <w:tcPr>
            <w:tcW w:w="840" w:type="dxa"/>
          </w:tcPr>
          <w:p w14:paraId="6283B6B7" w14:textId="77777777" w:rsidR="00A95529" w:rsidRDefault="004E261A">
            <w:pPr>
              <w:jc w:val="center"/>
              <w:rPr>
                <w:color w:val="000000"/>
                <w:sz w:val="20"/>
                <w:szCs w:val="20"/>
              </w:rPr>
            </w:pPr>
            <w:r>
              <w:rPr>
                <w:color w:val="000000"/>
                <w:sz w:val="20"/>
                <w:szCs w:val="20"/>
              </w:rPr>
              <w:t>1</w:t>
            </w:r>
          </w:p>
        </w:tc>
        <w:tc>
          <w:tcPr>
            <w:tcW w:w="2517" w:type="dxa"/>
          </w:tcPr>
          <w:p w14:paraId="72056E95" w14:textId="77777777" w:rsidR="00A95529" w:rsidRDefault="004E261A">
            <w:pPr>
              <w:jc w:val="center"/>
              <w:rPr>
                <w:sz w:val="20"/>
                <w:szCs w:val="20"/>
              </w:rPr>
            </w:pPr>
            <w:r>
              <w:rPr>
                <w:sz w:val="20"/>
                <w:szCs w:val="20"/>
              </w:rPr>
              <w:t>Expunere</w:t>
            </w:r>
          </w:p>
          <w:p w14:paraId="55703DBE" w14:textId="77777777" w:rsidR="00A95529" w:rsidRDefault="004E261A">
            <w:pPr>
              <w:jc w:val="center"/>
              <w:rPr>
                <w:sz w:val="20"/>
                <w:szCs w:val="20"/>
              </w:rPr>
            </w:pPr>
            <w:r>
              <w:rPr>
                <w:sz w:val="20"/>
                <w:szCs w:val="20"/>
              </w:rPr>
              <w:t>Problematizare</w:t>
            </w:r>
          </w:p>
          <w:p w14:paraId="4DFD865A" w14:textId="77777777" w:rsidR="00A95529" w:rsidRDefault="004E261A">
            <w:pPr>
              <w:jc w:val="center"/>
              <w:rPr>
                <w:color w:val="000000"/>
                <w:sz w:val="20"/>
                <w:szCs w:val="20"/>
              </w:rPr>
            </w:pPr>
            <w:r>
              <w:rPr>
                <w:sz w:val="20"/>
                <w:szCs w:val="20"/>
              </w:rPr>
              <w:t>Instruire</w:t>
            </w:r>
          </w:p>
        </w:tc>
        <w:tc>
          <w:tcPr>
            <w:tcW w:w="1466" w:type="dxa"/>
          </w:tcPr>
          <w:p w14:paraId="12180CDB" w14:textId="77777777" w:rsidR="00A95529" w:rsidRDefault="00A95529">
            <w:pPr>
              <w:jc w:val="center"/>
              <w:rPr>
                <w:color w:val="000000"/>
                <w:sz w:val="20"/>
                <w:szCs w:val="20"/>
              </w:rPr>
            </w:pPr>
          </w:p>
        </w:tc>
      </w:tr>
      <w:tr w:rsidR="00A95529" w14:paraId="4DE1DA25" w14:textId="77777777">
        <w:trPr>
          <w:trHeight w:val="190"/>
        </w:trPr>
        <w:tc>
          <w:tcPr>
            <w:tcW w:w="5031" w:type="dxa"/>
          </w:tcPr>
          <w:p w14:paraId="25C82B4E" w14:textId="77777777" w:rsidR="00A95529" w:rsidRDefault="004E261A">
            <w:pPr>
              <w:numPr>
                <w:ilvl w:val="0"/>
                <w:numId w:val="2"/>
              </w:numPr>
              <w:ind w:left="162" w:hanging="162"/>
              <w:jc w:val="both"/>
              <w:rPr>
                <w:color w:val="000000"/>
                <w:sz w:val="20"/>
                <w:szCs w:val="20"/>
              </w:rPr>
            </w:pPr>
            <w:r>
              <w:rPr>
                <w:color w:val="000000"/>
                <w:sz w:val="20"/>
                <w:szCs w:val="20"/>
              </w:rPr>
              <w:t>Cooperare polițienească pentru menținerea ordinii și siguranței publice</w:t>
            </w:r>
          </w:p>
        </w:tc>
        <w:tc>
          <w:tcPr>
            <w:tcW w:w="840" w:type="dxa"/>
          </w:tcPr>
          <w:p w14:paraId="0B3220C9" w14:textId="77777777" w:rsidR="00A95529" w:rsidRDefault="004E261A">
            <w:pPr>
              <w:jc w:val="center"/>
              <w:rPr>
                <w:color w:val="000000"/>
                <w:sz w:val="20"/>
                <w:szCs w:val="20"/>
              </w:rPr>
            </w:pPr>
            <w:r>
              <w:rPr>
                <w:color w:val="000000"/>
                <w:sz w:val="20"/>
                <w:szCs w:val="20"/>
              </w:rPr>
              <w:t>1</w:t>
            </w:r>
          </w:p>
        </w:tc>
        <w:tc>
          <w:tcPr>
            <w:tcW w:w="2517" w:type="dxa"/>
          </w:tcPr>
          <w:p w14:paraId="1D208382" w14:textId="77777777" w:rsidR="00A95529" w:rsidRDefault="004E261A">
            <w:pPr>
              <w:jc w:val="center"/>
              <w:rPr>
                <w:sz w:val="20"/>
                <w:szCs w:val="20"/>
              </w:rPr>
            </w:pPr>
            <w:r>
              <w:rPr>
                <w:sz w:val="20"/>
                <w:szCs w:val="20"/>
              </w:rPr>
              <w:t>Expunere</w:t>
            </w:r>
          </w:p>
          <w:p w14:paraId="0361C675" w14:textId="77777777" w:rsidR="00A95529" w:rsidRDefault="004E261A">
            <w:pPr>
              <w:jc w:val="center"/>
              <w:rPr>
                <w:sz w:val="20"/>
                <w:szCs w:val="20"/>
              </w:rPr>
            </w:pPr>
            <w:r>
              <w:rPr>
                <w:sz w:val="20"/>
                <w:szCs w:val="20"/>
              </w:rPr>
              <w:t>Problematizare</w:t>
            </w:r>
          </w:p>
          <w:p w14:paraId="59071AC5" w14:textId="77777777" w:rsidR="00A95529" w:rsidRDefault="004E261A">
            <w:pPr>
              <w:jc w:val="center"/>
              <w:rPr>
                <w:color w:val="000000"/>
                <w:sz w:val="20"/>
                <w:szCs w:val="20"/>
              </w:rPr>
            </w:pPr>
            <w:r>
              <w:rPr>
                <w:sz w:val="20"/>
                <w:szCs w:val="20"/>
              </w:rPr>
              <w:t>Instruire</w:t>
            </w:r>
          </w:p>
        </w:tc>
        <w:tc>
          <w:tcPr>
            <w:tcW w:w="1466" w:type="dxa"/>
          </w:tcPr>
          <w:p w14:paraId="009ACE1D" w14:textId="77777777" w:rsidR="00A95529" w:rsidRDefault="00A95529">
            <w:pPr>
              <w:jc w:val="center"/>
              <w:rPr>
                <w:color w:val="000000"/>
                <w:sz w:val="20"/>
                <w:szCs w:val="20"/>
              </w:rPr>
            </w:pPr>
          </w:p>
        </w:tc>
      </w:tr>
      <w:tr w:rsidR="00A95529" w14:paraId="71078BED" w14:textId="77777777">
        <w:trPr>
          <w:trHeight w:val="190"/>
        </w:trPr>
        <w:tc>
          <w:tcPr>
            <w:tcW w:w="5031" w:type="dxa"/>
          </w:tcPr>
          <w:p w14:paraId="6C7A8C57" w14:textId="77777777" w:rsidR="00A95529" w:rsidRDefault="004E261A">
            <w:pPr>
              <w:numPr>
                <w:ilvl w:val="0"/>
                <w:numId w:val="2"/>
              </w:numPr>
              <w:ind w:left="162" w:hanging="162"/>
              <w:jc w:val="both"/>
              <w:rPr>
                <w:color w:val="000000"/>
                <w:sz w:val="20"/>
                <w:szCs w:val="20"/>
              </w:rPr>
            </w:pPr>
            <w:r>
              <w:rPr>
                <w:color w:val="000000"/>
                <w:sz w:val="20"/>
                <w:szCs w:val="20"/>
              </w:rPr>
              <w:t>Rolul serviciilor de informații în sprijinirea activităților de cooperare polițienească internațională</w:t>
            </w:r>
          </w:p>
        </w:tc>
        <w:tc>
          <w:tcPr>
            <w:tcW w:w="840" w:type="dxa"/>
          </w:tcPr>
          <w:p w14:paraId="3466D52D" w14:textId="77777777" w:rsidR="00A95529" w:rsidRDefault="004E261A">
            <w:pPr>
              <w:jc w:val="center"/>
              <w:rPr>
                <w:color w:val="000000"/>
                <w:sz w:val="20"/>
                <w:szCs w:val="20"/>
              </w:rPr>
            </w:pPr>
            <w:r>
              <w:rPr>
                <w:color w:val="000000"/>
                <w:sz w:val="20"/>
                <w:szCs w:val="20"/>
              </w:rPr>
              <w:t>1</w:t>
            </w:r>
          </w:p>
        </w:tc>
        <w:tc>
          <w:tcPr>
            <w:tcW w:w="2517" w:type="dxa"/>
          </w:tcPr>
          <w:p w14:paraId="680CE4A7" w14:textId="77777777" w:rsidR="00A95529" w:rsidRDefault="004E261A">
            <w:pPr>
              <w:jc w:val="center"/>
              <w:rPr>
                <w:sz w:val="20"/>
                <w:szCs w:val="20"/>
              </w:rPr>
            </w:pPr>
            <w:r>
              <w:rPr>
                <w:sz w:val="20"/>
                <w:szCs w:val="20"/>
              </w:rPr>
              <w:t>Expunere</w:t>
            </w:r>
          </w:p>
          <w:p w14:paraId="51ACDB8B" w14:textId="77777777" w:rsidR="00A95529" w:rsidRDefault="004E261A">
            <w:pPr>
              <w:jc w:val="center"/>
              <w:rPr>
                <w:sz w:val="20"/>
                <w:szCs w:val="20"/>
              </w:rPr>
            </w:pPr>
            <w:r>
              <w:rPr>
                <w:sz w:val="20"/>
                <w:szCs w:val="20"/>
              </w:rPr>
              <w:t>Problematizare</w:t>
            </w:r>
          </w:p>
          <w:p w14:paraId="6F6F4D84" w14:textId="77777777" w:rsidR="00A95529" w:rsidRDefault="004E261A">
            <w:pPr>
              <w:jc w:val="center"/>
              <w:rPr>
                <w:color w:val="000000"/>
                <w:sz w:val="20"/>
                <w:szCs w:val="20"/>
              </w:rPr>
            </w:pPr>
            <w:r>
              <w:rPr>
                <w:sz w:val="20"/>
                <w:szCs w:val="20"/>
              </w:rPr>
              <w:t>Instruire</w:t>
            </w:r>
          </w:p>
        </w:tc>
        <w:tc>
          <w:tcPr>
            <w:tcW w:w="1466" w:type="dxa"/>
          </w:tcPr>
          <w:p w14:paraId="1BFDC1FB" w14:textId="77777777" w:rsidR="00A95529" w:rsidRDefault="00A95529">
            <w:pPr>
              <w:jc w:val="center"/>
              <w:rPr>
                <w:color w:val="000000"/>
                <w:sz w:val="20"/>
                <w:szCs w:val="20"/>
              </w:rPr>
            </w:pPr>
          </w:p>
        </w:tc>
      </w:tr>
      <w:tr w:rsidR="00A95529" w14:paraId="079644F5" w14:textId="77777777">
        <w:tc>
          <w:tcPr>
            <w:tcW w:w="9854" w:type="dxa"/>
            <w:gridSpan w:val="4"/>
          </w:tcPr>
          <w:p w14:paraId="499009D2" w14:textId="77777777" w:rsidR="00A95529" w:rsidRDefault="004E261A">
            <w:pPr>
              <w:jc w:val="center"/>
              <w:rPr>
                <w:color w:val="000000"/>
                <w:sz w:val="20"/>
                <w:szCs w:val="20"/>
              </w:rPr>
            </w:pPr>
            <w:r>
              <w:rPr>
                <w:b/>
                <w:color w:val="000000"/>
                <w:sz w:val="20"/>
                <w:szCs w:val="20"/>
              </w:rPr>
              <w:t>BIBLIOGRAFIE</w:t>
            </w:r>
          </w:p>
          <w:p w14:paraId="35D5878B" w14:textId="77777777" w:rsidR="00A95529" w:rsidRDefault="004E261A">
            <w:pPr>
              <w:numPr>
                <w:ilvl w:val="0"/>
                <w:numId w:val="2"/>
              </w:numPr>
              <w:rPr>
                <w:color w:val="000000"/>
                <w:sz w:val="20"/>
                <w:szCs w:val="20"/>
              </w:rPr>
            </w:pPr>
            <w:r>
              <w:rPr>
                <w:sz w:val="20"/>
                <w:szCs w:val="20"/>
              </w:rPr>
              <w:t>Declarația Universală a Drepturilor Omului</w:t>
            </w:r>
          </w:p>
          <w:p w14:paraId="5BBDB98F" w14:textId="77777777" w:rsidR="00A95529" w:rsidRDefault="004E261A">
            <w:pPr>
              <w:numPr>
                <w:ilvl w:val="0"/>
                <w:numId w:val="2"/>
              </w:numPr>
              <w:rPr>
                <w:color w:val="000000"/>
                <w:sz w:val="20"/>
                <w:szCs w:val="20"/>
              </w:rPr>
            </w:pPr>
            <w:r>
              <w:rPr>
                <w:sz w:val="20"/>
                <w:szCs w:val="20"/>
              </w:rPr>
              <w:t>Constituția României</w:t>
            </w:r>
          </w:p>
          <w:p w14:paraId="18848987" w14:textId="77777777" w:rsidR="00A95529" w:rsidRDefault="004E261A">
            <w:pPr>
              <w:numPr>
                <w:ilvl w:val="0"/>
                <w:numId w:val="2"/>
              </w:numPr>
              <w:rPr>
                <w:color w:val="000000"/>
                <w:sz w:val="20"/>
                <w:szCs w:val="20"/>
              </w:rPr>
            </w:pPr>
            <w:r>
              <w:rPr>
                <w:sz w:val="20"/>
                <w:szCs w:val="20"/>
              </w:rPr>
              <w:t>Convenţia Europeană a Drepturilor Omului;</w:t>
            </w:r>
          </w:p>
          <w:p w14:paraId="2F9CCD12" w14:textId="77777777" w:rsidR="00A95529" w:rsidRDefault="004E261A">
            <w:pPr>
              <w:numPr>
                <w:ilvl w:val="0"/>
                <w:numId w:val="2"/>
              </w:numPr>
              <w:jc w:val="both"/>
              <w:rPr>
                <w:color w:val="000000"/>
                <w:sz w:val="20"/>
                <w:szCs w:val="20"/>
              </w:rPr>
            </w:pPr>
            <w:r>
              <w:rPr>
                <w:sz w:val="20"/>
                <w:szCs w:val="20"/>
              </w:rPr>
              <w:t>Pactul Internațional din 16 decembrie 1966 cu privire la drepturile civile și politice;</w:t>
            </w:r>
          </w:p>
          <w:p w14:paraId="2D73FAE4" w14:textId="77777777" w:rsidR="00A95529" w:rsidRDefault="004E261A">
            <w:pPr>
              <w:numPr>
                <w:ilvl w:val="0"/>
                <w:numId w:val="2"/>
              </w:numPr>
              <w:jc w:val="both"/>
              <w:rPr>
                <w:color w:val="000000"/>
                <w:sz w:val="20"/>
                <w:szCs w:val="20"/>
              </w:rPr>
            </w:pPr>
            <w:r>
              <w:rPr>
                <w:sz w:val="20"/>
                <w:szCs w:val="20"/>
              </w:rPr>
              <w:t>Pactul Internațional din 16 decembrie 1966 cu privire la drepturile economice,  sociale și culturale;</w:t>
            </w:r>
          </w:p>
          <w:p w14:paraId="556CBE04" w14:textId="77777777" w:rsidR="00A95529" w:rsidRDefault="004E261A">
            <w:pPr>
              <w:numPr>
                <w:ilvl w:val="0"/>
                <w:numId w:val="2"/>
              </w:numPr>
              <w:jc w:val="both"/>
              <w:rPr>
                <w:color w:val="000000"/>
                <w:sz w:val="20"/>
                <w:szCs w:val="20"/>
              </w:rPr>
            </w:pPr>
            <w:r>
              <w:rPr>
                <w:color w:val="000000"/>
                <w:sz w:val="20"/>
                <w:szCs w:val="20"/>
              </w:rPr>
              <w:t>Adrian Iacob, Cooperarea poliţienească între state, Editura Tritonic, Bucureşti, 2007</w:t>
            </w:r>
          </w:p>
          <w:p w14:paraId="47C27A57" w14:textId="77777777" w:rsidR="00A95529" w:rsidRDefault="00000000">
            <w:pPr>
              <w:numPr>
                <w:ilvl w:val="0"/>
                <w:numId w:val="2"/>
              </w:numPr>
              <w:rPr>
                <w:color w:val="000000"/>
                <w:sz w:val="20"/>
                <w:szCs w:val="20"/>
              </w:rPr>
            </w:pPr>
            <w:hyperlink r:id="rId9">
              <w:r w:rsidR="004E261A">
                <w:rPr>
                  <w:color w:val="0000FF"/>
                  <w:sz w:val="20"/>
                  <w:szCs w:val="20"/>
                  <w:u w:val="single"/>
                </w:rPr>
                <w:t>www.europol.europa.eu</w:t>
              </w:r>
            </w:hyperlink>
          </w:p>
          <w:p w14:paraId="0ADC421C" w14:textId="77777777" w:rsidR="00A95529" w:rsidRDefault="004E261A">
            <w:pPr>
              <w:numPr>
                <w:ilvl w:val="0"/>
                <w:numId w:val="2"/>
              </w:numPr>
              <w:jc w:val="both"/>
              <w:rPr>
                <w:color w:val="000000"/>
                <w:sz w:val="20"/>
                <w:szCs w:val="20"/>
              </w:rPr>
            </w:pPr>
            <w:r>
              <w:rPr>
                <w:color w:val="000000"/>
                <w:sz w:val="20"/>
                <w:szCs w:val="20"/>
              </w:rPr>
              <w:t>https://www.europarl.europa.eu</w:t>
            </w:r>
          </w:p>
          <w:p w14:paraId="3EE0F23B" w14:textId="77777777" w:rsidR="00A95529" w:rsidRDefault="00000000">
            <w:pPr>
              <w:numPr>
                <w:ilvl w:val="0"/>
                <w:numId w:val="2"/>
              </w:numPr>
              <w:rPr>
                <w:color w:val="000000"/>
                <w:sz w:val="20"/>
                <w:szCs w:val="20"/>
              </w:rPr>
            </w:pPr>
            <w:hyperlink r:id="rId10">
              <w:r w:rsidR="004E261A">
                <w:rPr>
                  <w:b/>
                  <w:color w:val="0000FF"/>
                  <w:sz w:val="20"/>
                  <w:szCs w:val="20"/>
                  <w:u w:val="single"/>
                </w:rPr>
                <w:t>https://www.nato.int/</w:t>
              </w:r>
            </w:hyperlink>
          </w:p>
          <w:p w14:paraId="56B994E7" w14:textId="77777777" w:rsidR="00A95529" w:rsidRDefault="00000000">
            <w:pPr>
              <w:numPr>
                <w:ilvl w:val="0"/>
                <w:numId w:val="2"/>
              </w:numPr>
              <w:rPr>
                <w:color w:val="000000"/>
                <w:sz w:val="20"/>
                <w:szCs w:val="20"/>
              </w:rPr>
            </w:pPr>
            <w:hyperlink r:id="rId11">
              <w:r w:rsidR="004E261A">
                <w:rPr>
                  <w:b/>
                  <w:color w:val="0000FF"/>
                  <w:sz w:val="20"/>
                  <w:szCs w:val="20"/>
                  <w:u w:val="single"/>
                </w:rPr>
                <w:t>https://www.un.org/</w:t>
              </w:r>
            </w:hyperlink>
          </w:p>
          <w:p w14:paraId="28924919" w14:textId="77777777" w:rsidR="00A95529" w:rsidRDefault="00000000">
            <w:pPr>
              <w:numPr>
                <w:ilvl w:val="0"/>
                <w:numId w:val="2"/>
              </w:numPr>
              <w:rPr>
                <w:color w:val="000000"/>
                <w:sz w:val="20"/>
                <w:szCs w:val="20"/>
              </w:rPr>
            </w:pPr>
            <w:hyperlink r:id="rId12">
              <w:r w:rsidR="004E261A">
                <w:rPr>
                  <w:b/>
                  <w:color w:val="0000FF"/>
                  <w:sz w:val="20"/>
                  <w:szCs w:val="20"/>
                  <w:u w:val="single"/>
                </w:rPr>
                <w:t>https://www.cia.gov/</w:t>
              </w:r>
            </w:hyperlink>
          </w:p>
          <w:p w14:paraId="0F0AFC22" w14:textId="77777777" w:rsidR="00A95529" w:rsidRDefault="004E261A">
            <w:pPr>
              <w:ind w:left="720"/>
              <w:jc w:val="center"/>
              <w:rPr>
                <w:color w:val="000000"/>
                <w:sz w:val="20"/>
                <w:szCs w:val="20"/>
              </w:rPr>
            </w:pPr>
            <w:r>
              <w:rPr>
                <w:b/>
                <w:color w:val="000000"/>
                <w:sz w:val="20"/>
                <w:szCs w:val="20"/>
              </w:rPr>
              <w:t>BIBLIOGRAFIE MINIMALĂ</w:t>
            </w:r>
          </w:p>
          <w:p w14:paraId="337752BC" w14:textId="77777777" w:rsidR="00A95529" w:rsidRDefault="004E261A">
            <w:pPr>
              <w:numPr>
                <w:ilvl w:val="0"/>
                <w:numId w:val="2"/>
              </w:numPr>
              <w:rPr>
                <w:color w:val="000000"/>
                <w:sz w:val="20"/>
                <w:szCs w:val="20"/>
              </w:rPr>
            </w:pPr>
            <w:r>
              <w:rPr>
                <w:sz w:val="20"/>
                <w:szCs w:val="20"/>
              </w:rPr>
              <w:t>Declarația Universală a Drepturilor Omului</w:t>
            </w:r>
          </w:p>
          <w:p w14:paraId="03ADBA7C" w14:textId="77777777" w:rsidR="00A95529" w:rsidRDefault="004E261A">
            <w:pPr>
              <w:numPr>
                <w:ilvl w:val="0"/>
                <w:numId w:val="2"/>
              </w:numPr>
              <w:rPr>
                <w:color w:val="000000"/>
                <w:sz w:val="20"/>
                <w:szCs w:val="20"/>
              </w:rPr>
            </w:pPr>
            <w:r>
              <w:rPr>
                <w:sz w:val="20"/>
                <w:szCs w:val="20"/>
              </w:rPr>
              <w:t>Constituția României</w:t>
            </w:r>
          </w:p>
          <w:p w14:paraId="3AD7E5C3" w14:textId="77777777" w:rsidR="00A95529" w:rsidRDefault="004E261A">
            <w:pPr>
              <w:numPr>
                <w:ilvl w:val="0"/>
                <w:numId w:val="2"/>
              </w:numPr>
              <w:rPr>
                <w:color w:val="000000"/>
                <w:sz w:val="20"/>
                <w:szCs w:val="20"/>
              </w:rPr>
            </w:pPr>
            <w:r>
              <w:rPr>
                <w:sz w:val="20"/>
                <w:szCs w:val="20"/>
              </w:rPr>
              <w:t>Convenţia Europeană a Drepturilor Omului;</w:t>
            </w:r>
          </w:p>
        </w:tc>
      </w:tr>
    </w:tbl>
    <w:p w14:paraId="2AE019B0" w14:textId="77777777" w:rsidR="00A95529" w:rsidRDefault="00A95529">
      <w:pPr>
        <w:rPr>
          <w:color w:val="000000"/>
          <w:sz w:val="20"/>
          <w:szCs w:val="20"/>
        </w:rPr>
      </w:pPr>
    </w:p>
    <w:p w14:paraId="72462EA1" w14:textId="77777777" w:rsidR="00A95529" w:rsidRDefault="004E261A">
      <w:pPr>
        <w:numPr>
          <w:ilvl w:val="0"/>
          <w:numId w:val="1"/>
        </w:numPr>
        <w:rPr>
          <w:color w:val="000000"/>
          <w:sz w:val="20"/>
          <w:szCs w:val="20"/>
        </w:rPr>
      </w:pPr>
      <w:r>
        <w:rPr>
          <w:b/>
          <w:color w:val="000000"/>
          <w:sz w:val="20"/>
          <w:szCs w:val="20"/>
        </w:rPr>
        <w:t>Coroborarea conţinuturilor disciplinei cu aşteptările reprezentanţilor comunităţii epistemice, asociaţiilor profesionale şi angajatori reprezentativi din domeniul aferent programului</w:t>
      </w:r>
    </w:p>
    <w:tbl>
      <w:tblPr>
        <w:tblStyle w:val="ab"/>
        <w:tblW w:w="97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7"/>
      </w:tblGrid>
      <w:tr w:rsidR="00A95529" w14:paraId="54AADF19" w14:textId="77777777">
        <w:tc>
          <w:tcPr>
            <w:tcW w:w="9747" w:type="dxa"/>
          </w:tcPr>
          <w:p w14:paraId="0977D173" w14:textId="77777777" w:rsidR="00A95529" w:rsidRDefault="004E261A">
            <w:pPr>
              <w:numPr>
                <w:ilvl w:val="0"/>
                <w:numId w:val="2"/>
              </w:numPr>
              <w:ind w:left="426" w:hanging="426"/>
              <w:rPr>
                <w:color w:val="000000"/>
                <w:sz w:val="20"/>
                <w:szCs w:val="20"/>
              </w:rPr>
            </w:pPr>
            <w:r>
              <w:rPr>
                <w:sz w:val="20"/>
                <w:szCs w:val="20"/>
              </w:rPr>
              <w:t>Conţinuturile disciplinei au fost elaborate ca urmare a consultării programelor de studii similare din țară și din străinătate, a aşteptărilor şi cerinţelor actorilor publici locali/naţionali, asociaţiilor profesionale din zonă, precum şi a altor cadre didactice din domeniu, astfel încât competenţele dobândite de absolvenţi să răspundă cerinţelor pieţei muncii</w:t>
            </w:r>
          </w:p>
        </w:tc>
      </w:tr>
    </w:tbl>
    <w:p w14:paraId="3A3DB65F" w14:textId="77777777" w:rsidR="00A95529" w:rsidRDefault="00A95529">
      <w:pPr>
        <w:ind w:left="360"/>
        <w:rPr>
          <w:color w:val="000000"/>
          <w:sz w:val="20"/>
          <w:szCs w:val="20"/>
        </w:rPr>
      </w:pPr>
    </w:p>
    <w:p w14:paraId="6C8A30C0" w14:textId="77777777" w:rsidR="00A95529" w:rsidRDefault="00A95529">
      <w:pPr>
        <w:ind w:left="360"/>
        <w:rPr>
          <w:color w:val="000000"/>
          <w:sz w:val="20"/>
          <w:szCs w:val="20"/>
        </w:rPr>
      </w:pPr>
    </w:p>
    <w:p w14:paraId="0C7D3894" w14:textId="77777777" w:rsidR="00A95529" w:rsidRDefault="00A95529">
      <w:pPr>
        <w:ind w:left="360"/>
        <w:rPr>
          <w:color w:val="000000"/>
          <w:sz w:val="20"/>
          <w:szCs w:val="20"/>
        </w:rPr>
      </w:pPr>
    </w:p>
    <w:p w14:paraId="3AF03EF0" w14:textId="77777777" w:rsidR="00A95529" w:rsidRDefault="00A95529">
      <w:pPr>
        <w:ind w:left="360"/>
        <w:rPr>
          <w:color w:val="000000"/>
          <w:sz w:val="20"/>
          <w:szCs w:val="20"/>
        </w:rPr>
      </w:pPr>
    </w:p>
    <w:p w14:paraId="2DAB475E" w14:textId="77777777" w:rsidR="00A95529" w:rsidRDefault="00A95529">
      <w:pPr>
        <w:ind w:left="360"/>
        <w:rPr>
          <w:color w:val="000000"/>
          <w:sz w:val="20"/>
          <w:szCs w:val="20"/>
        </w:rPr>
      </w:pPr>
    </w:p>
    <w:p w14:paraId="1EDDB43F" w14:textId="77777777" w:rsidR="00A95529" w:rsidRDefault="00A95529">
      <w:pPr>
        <w:ind w:left="360"/>
        <w:rPr>
          <w:color w:val="000000"/>
          <w:sz w:val="20"/>
          <w:szCs w:val="20"/>
        </w:rPr>
      </w:pPr>
    </w:p>
    <w:p w14:paraId="3A589939" w14:textId="27D65963" w:rsidR="00A95529" w:rsidRDefault="00A95529">
      <w:pPr>
        <w:ind w:left="360"/>
        <w:rPr>
          <w:color w:val="000000"/>
          <w:sz w:val="20"/>
          <w:szCs w:val="20"/>
        </w:rPr>
      </w:pPr>
    </w:p>
    <w:p w14:paraId="652FF571" w14:textId="77777777" w:rsidR="00693551" w:rsidRDefault="00693551">
      <w:pPr>
        <w:ind w:left="360"/>
        <w:rPr>
          <w:color w:val="000000"/>
          <w:sz w:val="20"/>
          <w:szCs w:val="20"/>
        </w:rPr>
      </w:pPr>
    </w:p>
    <w:p w14:paraId="73FAEC5B" w14:textId="77777777" w:rsidR="00A95529" w:rsidRDefault="00A95529">
      <w:pPr>
        <w:ind w:left="360"/>
        <w:rPr>
          <w:color w:val="000000"/>
          <w:sz w:val="20"/>
          <w:szCs w:val="20"/>
        </w:rPr>
      </w:pPr>
    </w:p>
    <w:p w14:paraId="7C4A584A" w14:textId="77777777" w:rsidR="00A95529" w:rsidRDefault="00A95529">
      <w:pPr>
        <w:ind w:left="360"/>
        <w:rPr>
          <w:color w:val="000000"/>
          <w:sz w:val="20"/>
          <w:szCs w:val="20"/>
        </w:rPr>
      </w:pPr>
    </w:p>
    <w:p w14:paraId="4B2A0B30" w14:textId="77777777" w:rsidR="00A95529" w:rsidRDefault="004E261A">
      <w:pPr>
        <w:numPr>
          <w:ilvl w:val="0"/>
          <w:numId w:val="1"/>
        </w:numPr>
        <w:rPr>
          <w:color w:val="000000"/>
          <w:sz w:val="20"/>
          <w:szCs w:val="20"/>
        </w:rPr>
      </w:pPr>
      <w:r>
        <w:rPr>
          <w:b/>
          <w:color w:val="000000"/>
          <w:sz w:val="20"/>
          <w:szCs w:val="20"/>
        </w:rPr>
        <w:t>Evaluare</w:t>
      </w:r>
    </w:p>
    <w:tbl>
      <w:tblPr>
        <w:tblStyle w:val="ac"/>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3"/>
        <w:gridCol w:w="4125"/>
        <w:gridCol w:w="2625"/>
        <w:gridCol w:w="1721"/>
      </w:tblGrid>
      <w:tr w:rsidR="00A95529" w14:paraId="7F2F549A" w14:textId="77777777">
        <w:trPr>
          <w:trHeight w:val="585"/>
        </w:trPr>
        <w:tc>
          <w:tcPr>
            <w:tcW w:w="1383" w:type="dxa"/>
            <w:vAlign w:val="center"/>
          </w:tcPr>
          <w:p w14:paraId="26FC1777" w14:textId="77777777" w:rsidR="00A95529" w:rsidRDefault="004E261A">
            <w:pPr>
              <w:jc w:val="center"/>
              <w:rPr>
                <w:color w:val="000000"/>
                <w:sz w:val="20"/>
                <w:szCs w:val="20"/>
              </w:rPr>
            </w:pPr>
            <w:r>
              <w:rPr>
                <w:color w:val="000000"/>
                <w:sz w:val="20"/>
                <w:szCs w:val="20"/>
              </w:rPr>
              <w:t>Tip activitate</w:t>
            </w:r>
          </w:p>
        </w:tc>
        <w:tc>
          <w:tcPr>
            <w:tcW w:w="4125" w:type="dxa"/>
            <w:vAlign w:val="center"/>
          </w:tcPr>
          <w:p w14:paraId="301D00B4" w14:textId="77777777" w:rsidR="00A95529" w:rsidRDefault="004E261A">
            <w:pPr>
              <w:jc w:val="center"/>
              <w:rPr>
                <w:color w:val="000000"/>
                <w:sz w:val="20"/>
                <w:szCs w:val="20"/>
              </w:rPr>
            </w:pPr>
            <w:r>
              <w:rPr>
                <w:color w:val="000000"/>
                <w:sz w:val="20"/>
                <w:szCs w:val="20"/>
              </w:rPr>
              <w:t xml:space="preserve">Criterii de evaluare </w:t>
            </w:r>
          </w:p>
        </w:tc>
        <w:tc>
          <w:tcPr>
            <w:tcW w:w="2625" w:type="dxa"/>
            <w:vAlign w:val="center"/>
          </w:tcPr>
          <w:p w14:paraId="63B0D660" w14:textId="77777777" w:rsidR="00A95529" w:rsidRDefault="004E261A">
            <w:pPr>
              <w:jc w:val="center"/>
              <w:rPr>
                <w:color w:val="000000"/>
                <w:sz w:val="20"/>
                <w:szCs w:val="20"/>
              </w:rPr>
            </w:pPr>
            <w:r>
              <w:rPr>
                <w:color w:val="000000"/>
                <w:sz w:val="20"/>
                <w:szCs w:val="20"/>
              </w:rPr>
              <w:t>Metode de evaluare</w:t>
            </w:r>
          </w:p>
        </w:tc>
        <w:tc>
          <w:tcPr>
            <w:tcW w:w="1721" w:type="dxa"/>
            <w:vAlign w:val="center"/>
          </w:tcPr>
          <w:p w14:paraId="121D0AAD" w14:textId="77777777" w:rsidR="00A95529" w:rsidRDefault="004E261A">
            <w:pPr>
              <w:jc w:val="center"/>
              <w:rPr>
                <w:color w:val="000000"/>
                <w:sz w:val="20"/>
                <w:szCs w:val="20"/>
              </w:rPr>
            </w:pPr>
            <w:r>
              <w:rPr>
                <w:color w:val="000000"/>
                <w:sz w:val="20"/>
                <w:szCs w:val="20"/>
              </w:rPr>
              <w:t>Pondere din nota finală</w:t>
            </w:r>
          </w:p>
        </w:tc>
      </w:tr>
      <w:tr w:rsidR="00A95529" w14:paraId="36CDDB76" w14:textId="77777777">
        <w:trPr>
          <w:trHeight w:val="262"/>
        </w:trPr>
        <w:tc>
          <w:tcPr>
            <w:tcW w:w="1383" w:type="dxa"/>
            <w:vAlign w:val="center"/>
          </w:tcPr>
          <w:p w14:paraId="55CD9C45" w14:textId="77777777" w:rsidR="00A95529" w:rsidRDefault="004E261A">
            <w:pPr>
              <w:jc w:val="center"/>
              <w:rPr>
                <w:color w:val="000000"/>
                <w:sz w:val="20"/>
                <w:szCs w:val="20"/>
              </w:rPr>
            </w:pPr>
            <w:r>
              <w:rPr>
                <w:color w:val="000000"/>
                <w:sz w:val="20"/>
                <w:szCs w:val="20"/>
              </w:rPr>
              <w:t>Curs</w:t>
            </w:r>
          </w:p>
        </w:tc>
        <w:tc>
          <w:tcPr>
            <w:tcW w:w="4125" w:type="dxa"/>
          </w:tcPr>
          <w:p w14:paraId="4BF0D483" w14:textId="77777777" w:rsidR="00A95529" w:rsidRDefault="004E261A">
            <w:pPr>
              <w:jc w:val="both"/>
              <w:rPr>
                <w:sz w:val="20"/>
                <w:szCs w:val="20"/>
              </w:rPr>
            </w:pPr>
            <w:r>
              <w:rPr>
                <w:sz w:val="20"/>
                <w:szCs w:val="20"/>
              </w:rPr>
              <w:t>1. Cunoaşterea şi folosirea corectă a noţiunilor şi conceptelor studiate;(CP1)</w:t>
            </w:r>
          </w:p>
          <w:p w14:paraId="7115906F" w14:textId="77777777" w:rsidR="00A95529" w:rsidRDefault="004E261A">
            <w:pPr>
              <w:jc w:val="both"/>
              <w:rPr>
                <w:sz w:val="20"/>
                <w:szCs w:val="20"/>
              </w:rPr>
            </w:pPr>
            <w:r>
              <w:rPr>
                <w:sz w:val="20"/>
                <w:szCs w:val="20"/>
              </w:rPr>
              <w:t>2. Rezolvarea corectă a problemelor cu grad ridicat de dificultate, bazate pe corelaţii şi conexiuni;(CP4)</w:t>
            </w:r>
          </w:p>
          <w:p w14:paraId="6352F346" w14:textId="77777777" w:rsidR="00A95529" w:rsidRDefault="004E261A">
            <w:pPr>
              <w:jc w:val="both"/>
              <w:rPr>
                <w:sz w:val="20"/>
                <w:szCs w:val="20"/>
              </w:rPr>
            </w:pPr>
            <w:r>
              <w:rPr>
                <w:sz w:val="20"/>
                <w:szCs w:val="20"/>
              </w:rPr>
              <w:t>3. Capacitatea de a construi tipurile de argumente pro şi contra studiate; (CT1)</w:t>
            </w:r>
          </w:p>
          <w:p w14:paraId="004BB580" w14:textId="77777777" w:rsidR="00A95529" w:rsidRDefault="004E261A">
            <w:pPr>
              <w:rPr>
                <w:sz w:val="20"/>
                <w:szCs w:val="20"/>
              </w:rPr>
            </w:pPr>
            <w:r>
              <w:rPr>
                <w:sz w:val="20"/>
                <w:szCs w:val="20"/>
              </w:rPr>
              <w:t>4. Parcurgerea atât a bibliografiei obligatorii, cât şi a celei suplimentare recomandată la cursuri şi seminare;(CT3)</w:t>
            </w:r>
          </w:p>
          <w:p w14:paraId="737EA6A5" w14:textId="77777777" w:rsidR="00A95529" w:rsidRDefault="004E261A">
            <w:pPr>
              <w:rPr>
                <w:color w:val="000000"/>
                <w:sz w:val="20"/>
                <w:szCs w:val="20"/>
              </w:rPr>
            </w:pPr>
            <w:r>
              <w:rPr>
                <w:sz w:val="20"/>
                <w:szCs w:val="20"/>
              </w:rPr>
              <w:t xml:space="preserve">5. abilitatea de </w:t>
            </w:r>
            <w:r>
              <w:rPr>
                <w:color w:val="000000"/>
                <w:sz w:val="20"/>
                <w:szCs w:val="20"/>
              </w:rPr>
              <w:t>aplicare a tehnicilor de muncă eficientă în echipă (cu elemente de interdisciplinaritate), cu respectarea palierelor ierarhice (CP5)</w:t>
            </w:r>
          </w:p>
        </w:tc>
        <w:tc>
          <w:tcPr>
            <w:tcW w:w="2625" w:type="dxa"/>
          </w:tcPr>
          <w:p w14:paraId="5CCBFC28" w14:textId="67A0C68D" w:rsidR="00A95529" w:rsidRPr="00693551" w:rsidRDefault="00693551">
            <w:pPr>
              <w:jc w:val="center"/>
              <w:rPr>
                <w:bCs/>
                <w:color w:val="000000"/>
                <w:sz w:val="20"/>
                <w:szCs w:val="20"/>
              </w:rPr>
            </w:pPr>
            <w:r w:rsidRPr="00693551">
              <w:rPr>
                <w:bCs/>
                <w:color w:val="000000"/>
                <w:sz w:val="20"/>
                <w:szCs w:val="20"/>
              </w:rPr>
              <w:t>E</w:t>
            </w:r>
            <w:r w:rsidR="004E261A" w:rsidRPr="00693551">
              <w:rPr>
                <w:bCs/>
                <w:color w:val="000000"/>
                <w:sz w:val="20"/>
                <w:szCs w:val="20"/>
              </w:rPr>
              <w:t>xamen</w:t>
            </w:r>
            <w:r w:rsidRPr="00693551">
              <w:rPr>
                <w:bCs/>
                <w:color w:val="000000"/>
                <w:sz w:val="20"/>
                <w:szCs w:val="20"/>
              </w:rPr>
              <w:t xml:space="preserve"> - </w:t>
            </w:r>
            <w:r w:rsidRPr="00693551">
              <w:rPr>
                <w:bCs/>
                <w:sz w:val="20"/>
                <w:szCs w:val="20"/>
              </w:rPr>
              <w:t>probă orală, probă scrisă, test grilă</w:t>
            </w:r>
          </w:p>
        </w:tc>
        <w:tc>
          <w:tcPr>
            <w:tcW w:w="1721" w:type="dxa"/>
          </w:tcPr>
          <w:p w14:paraId="18956845" w14:textId="39A7695A" w:rsidR="00A95529" w:rsidRDefault="00715BDE">
            <w:pPr>
              <w:jc w:val="center"/>
              <w:rPr>
                <w:color w:val="000000"/>
                <w:sz w:val="20"/>
                <w:szCs w:val="20"/>
              </w:rPr>
            </w:pPr>
            <w:r>
              <w:rPr>
                <w:b/>
                <w:color w:val="000000"/>
                <w:sz w:val="20"/>
                <w:szCs w:val="20"/>
              </w:rPr>
              <w:t>5</w:t>
            </w:r>
            <w:r w:rsidR="004E261A">
              <w:rPr>
                <w:b/>
                <w:color w:val="000000"/>
                <w:sz w:val="20"/>
                <w:szCs w:val="20"/>
              </w:rPr>
              <w:t>0%</w:t>
            </w:r>
          </w:p>
        </w:tc>
      </w:tr>
      <w:tr w:rsidR="00A95529" w14:paraId="3805B71F" w14:textId="77777777">
        <w:trPr>
          <w:trHeight w:val="262"/>
        </w:trPr>
        <w:tc>
          <w:tcPr>
            <w:tcW w:w="1383" w:type="dxa"/>
            <w:vAlign w:val="center"/>
          </w:tcPr>
          <w:p w14:paraId="126900C8" w14:textId="77777777" w:rsidR="00A95529" w:rsidRDefault="004E261A">
            <w:pPr>
              <w:jc w:val="both"/>
              <w:rPr>
                <w:color w:val="000000"/>
                <w:sz w:val="20"/>
                <w:szCs w:val="20"/>
              </w:rPr>
            </w:pPr>
            <w:r>
              <w:rPr>
                <w:color w:val="000000"/>
                <w:sz w:val="20"/>
                <w:szCs w:val="20"/>
              </w:rPr>
              <w:t>Seminar</w:t>
            </w:r>
          </w:p>
        </w:tc>
        <w:tc>
          <w:tcPr>
            <w:tcW w:w="4125" w:type="dxa"/>
          </w:tcPr>
          <w:p w14:paraId="614FB3FF" w14:textId="77777777" w:rsidR="00A95529" w:rsidRDefault="004E261A">
            <w:pPr>
              <w:jc w:val="both"/>
              <w:rPr>
                <w:sz w:val="20"/>
                <w:szCs w:val="20"/>
              </w:rPr>
            </w:pPr>
            <w:r>
              <w:rPr>
                <w:sz w:val="20"/>
                <w:szCs w:val="20"/>
              </w:rPr>
              <w:t>1. Utilizarea unui limbaj de specialitate complex, prin care se dovedeşte o bună capacitate de exprimare, coerenţă, capacitate de argumentare şi originalitate;(CP1)</w:t>
            </w:r>
          </w:p>
          <w:p w14:paraId="49B93872" w14:textId="77777777" w:rsidR="00A95529" w:rsidRDefault="004E261A">
            <w:pPr>
              <w:jc w:val="both"/>
              <w:rPr>
                <w:sz w:val="20"/>
                <w:szCs w:val="20"/>
              </w:rPr>
            </w:pPr>
            <w:r>
              <w:rPr>
                <w:b/>
                <w:color w:val="000000"/>
                <w:sz w:val="20"/>
                <w:szCs w:val="20"/>
              </w:rPr>
              <w:t xml:space="preserve">2. </w:t>
            </w:r>
            <w:r>
              <w:rPr>
                <w:sz w:val="20"/>
                <w:szCs w:val="20"/>
              </w:rPr>
              <w:t>Evaluarea argumentelor proprii sau susţinute de alţii;(CT1)</w:t>
            </w:r>
          </w:p>
          <w:p w14:paraId="61B73C16" w14:textId="77777777" w:rsidR="00A95529" w:rsidRDefault="004E261A">
            <w:pPr>
              <w:jc w:val="both"/>
              <w:rPr>
                <w:sz w:val="20"/>
                <w:szCs w:val="20"/>
              </w:rPr>
            </w:pPr>
            <w:r>
              <w:rPr>
                <w:sz w:val="20"/>
                <w:szCs w:val="20"/>
              </w:rPr>
              <w:t xml:space="preserve">3. Implicarea activă în pregătirea și argumentarea obiectivelor dezbaterilor; </w:t>
            </w:r>
          </w:p>
          <w:p w14:paraId="4D890D8E" w14:textId="77777777" w:rsidR="00A95529" w:rsidRDefault="004E261A">
            <w:pPr>
              <w:jc w:val="both"/>
              <w:rPr>
                <w:sz w:val="20"/>
                <w:szCs w:val="20"/>
              </w:rPr>
            </w:pPr>
            <w:r>
              <w:rPr>
                <w:sz w:val="20"/>
                <w:szCs w:val="20"/>
              </w:rPr>
              <w:t>4. Însuşirea problematicii tratate la curs şi seminar(CT3)</w:t>
            </w:r>
          </w:p>
          <w:p w14:paraId="1DD9DA34" w14:textId="77777777" w:rsidR="00A95529" w:rsidRDefault="004E261A">
            <w:pPr>
              <w:numPr>
                <w:ilvl w:val="0"/>
                <w:numId w:val="8"/>
              </w:numPr>
              <w:ind w:left="-107" w:firstLine="0"/>
              <w:jc w:val="both"/>
              <w:rPr>
                <w:color w:val="000000"/>
                <w:sz w:val="20"/>
                <w:szCs w:val="20"/>
              </w:rPr>
            </w:pPr>
            <w:r>
              <w:rPr>
                <w:sz w:val="20"/>
                <w:szCs w:val="20"/>
              </w:rPr>
              <w:t xml:space="preserve">5. abilitatea de aplicare a tehnicilor şi instrumentelor specifice domeniului juridic </w:t>
            </w:r>
            <w:r>
              <w:rPr>
                <w:color w:val="000000"/>
                <w:sz w:val="20"/>
                <w:szCs w:val="20"/>
              </w:rPr>
              <w:t>(CP4)</w:t>
            </w:r>
            <w:r>
              <w:rPr>
                <w:sz w:val="20"/>
                <w:szCs w:val="20"/>
              </w:rPr>
              <w:t xml:space="preserve">; </w:t>
            </w:r>
          </w:p>
        </w:tc>
        <w:tc>
          <w:tcPr>
            <w:tcW w:w="2625" w:type="dxa"/>
          </w:tcPr>
          <w:p w14:paraId="56BA2B37" w14:textId="77777777" w:rsidR="00A95529" w:rsidRPr="00F104C3" w:rsidRDefault="004E261A">
            <w:pPr>
              <w:jc w:val="center"/>
              <w:rPr>
                <w:bCs/>
                <w:color w:val="000000"/>
                <w:sz w:val="20"/>
                <w:szCs w:val="20"/>
              </w:rPr>
            </w:pPr>
            <w:r w:rsidRPr="00F104C3">
              <w:rPr>
                <w:bCs/>
                <w:color w:val="000000"/>
                <w:sz w:val="20"/>
                <w:szCs w:val="20"/>
              </w:rPr>
              <w:t>Teste pe parcursul semestrului, referate</w:t>
            </w:r>
            <w:r w:rsidR="00693551" w:rsidRPr="00F104C3">
              <w:rPr>
                <w:bCs/>
                <w:color w:val="000000"/>
                <w:sz w:val="20"/>
                <w:szCs w:val="20"/>
              </w:rPr>
              <w:t>, studii de caz referitoare la obiectul cursului</w:t>
            </w:r>
          </w:p>
          <w:p w14:paraId="4994B9A8" w14:textId="0494606C" w:rsidR="00693551" w:rsidRDefault="00693551">
            <w:pPr>
              <w:jc w:val="center"/>
              <w:rPr>
                <w:color w:val="000000"/>
                <w:sz w:val="20"/>
                <w:szCs w:val="20"/>
              </w:rPr>
            </w:pPr>
            <w:r w:rsidRPr="00F104C3">
              <w:rPr>
                <w:bCs/>
                <w:color w:val="000000"/>
                <w:sz w:val="20"/>
                <w:szCs w:val="20"/>
              </w:rPr>
              <w:t xml:space="preserve">Pentru absența la peste 50% din seminarii, studenții vor preda </w:t>
            </w:r>
            <w:r w:rsidRPr="00F104C3">
              <w:rPr>
                <w:bCs/>
                <w:sz w:val="20"/>
                <w:szCs w:val="20"/>
              </w:rPr>
              <w:t xml:space="preserve"> pentru fiecare seminar la care au lipsit</w:t>
            </w:r>
            <w:r w:rsidR="00F104C3" w:rsidRPr="00F104C3">
              <w:rPr>
                <w:bCs/>
                <w:sz w:val="20"/>
                <w:szCs w:val="20"/>
              </w:rPr>
              <w:t>,</w:t>
            </w:r>
            <w:r w:rsidRPr="00F104C3">
              <w:rPr>
                <w:bCs/>
                <w:sz w:val="20"/>
                <w:szCs w:val="20"/>
              </w:rPr>
              <w:t xml:space="preserve"> un eseu/referat/</w:t>
            </w:r>
            <w:r w:rsidR="00F104C3" w:rsidRPr="00F104C3">
              <w:rPr>
                <w:bCs/>
                <w:sz w:val="20"/>
                <w:szCs w:val="20"/>
              </w:rPr>
              <w:t>studiu de caz.</w:t>
            </w:r>
            <w:r w:rsidRPr="00F104C3">
              <w:rPr>
                <w:bCs/>
                <w:sz w:val="20"/>
                <w:szCs w:val="20"/>
              </w:rPr>
              <w:t>etc</w:t>
            </w:r>
          </w:p>
        </w:tc>
        <w:tc>
          <w:tcPr>
            <w:tcW w:w="1721" w:type="dxa"/>
          </w:tcPr>
          <w:p w14:paraId="69A347C8" w14:textId="0D146EFC" w:rsidR="00A95529" w:rsidRDefault="00715BDE">
            <w:pPr>
              <w:jc w:val="center"/>
              <w:rPr>
                <w:color w:val="000000"/>
                <w:sz w:val="20"/>
                <w:szCs w:val="20"/>
              </w:rPr>
            </w:pPr>
            <w:r>
              <w:rPr>
                <w:b/>
                <w:color w:val="000000"/>
                <w:sz w:val="20"/>
                <w:szCs w:val="20"/>
              </w:rPr>
              <w:t>5</w:t>
            </w:r>
            <w:r w:rsidR="004E261A">
              <w:rPr>
                <w:b/>
                <w:color w:val="000000"/>
                <w:sz w:val="20"/>
                <w:szCs w:val="20"/>
              </w:rPr>
              <w:t>0%</w:t>
            </w:r>
          </w:p>
        </w:tc>
      </w:tr>
      <w:tr w:rsidR="00A95529" w14:paraId="5E2769A8" w14:textId="77777777">
        <w:trPr>
          <w:trHeight w:val="262"/>
        </w:trPr>
        <w:tc>
          <w:tcPr>
            <w:tcW w:w="1383" w:type="dxa"/>
            <w:vAlign w:val="center"/>
          </w:tcPr>
          <w:p w14:paraId="4E4EF694" w14:textId="77777777" w:rsidR="00A95529" w:rsidRDefault="004E261A">
            <w:pPr>
              <w:jc w:val="center"/>
              <w:rPr>
                <w:color w:val="000000"/>
                <w:sz w:val="20"/>
                <w:szCs w:val="20"/>
              </w:rPr>
            </w:pPr>
            <w:r>
              <w:rPr>
                <w:color w:val="000000"/>
                <w:sz w:val="20"/>
                <w:szCs w:val="20"/>
              </w:rPr>
              <w:t>Laborator</w:t>
            </w:r>
          </w:p>
        </w:tc>
        <w:tc>
          <w:tcPr>
            <w:tcW w:w="4125" w:type="dxa"/>
          </w:tcPr>
          <w:p w14:paraId="46566F32" w14:textId="77777777" w:rsidR="00A95529" w:rsidRDefault="004E261A">
            <w:pPr>
              <w:jc w:val="center"/>
              <w:rPr>
                <w:color w:val="000000"/>
                <w:sz w:val="20"/>
                <w:szCs w:val="20"/>
              </w:rPr>
            </w:pPr>
            <w:r>
              <w:rPr>
                <w:b/>
                <w:color w:val="000000"/>
                <w:sz w:val="20"/>
                <w:szCs w:val="20"/>
              </w:rPr>
              <w:t>-</w:t>
            </w:r>
          </w:p>
        </w:tc>
        <w:tc>
          <w:tcPr>
            <w:tcW w:w="2625" w:type="dxa"/>
          </w:tcPr>
          <w:p w14:paraId="7CF4AC6C" w14:textId="77777777" w:rsidR="00A95529" w:rsidRDefault="004E261A">
            <w:pPr>
              <w:jc w:val="center"/>
              <w:rPr>
                <w:color w:val="000000"/>
                <w:sz w:val="20"/>
                <w:szCs w:val="20"/>
              </w:rPr>
            </w:pPr>
            <w:r>
              <w:rPr>
                <w:b/>
                <w:color w:val="000000"/>
                <w:sz w:val="20"/>
                <w:szCs w:val="20"/>
              </w:rPr>
              <w:t>-</w:t>
            </w:r>
          </w:p>
        </w:tc>
        <w:tc>
          <w:tcPr>
            <w:tcW w:w="1721" w:type="dxa"/>
          </w:tcPr>
          <w:p w14:paraId="5187B494" w14:textId="77777777" w:rsidR="00A95529" w:rsidRDefault="004E261A">
            <w:pPr>
              <w:jc w:val="center"/>
              <w:rPr>
                <w:color w:val="000000"/>
                <w:sz w:val="20"/>
                <w:szCs w:val="20"/>
              </w:rPr>
            </w:pPr>
            <w:r>
              <w:rPr>
                <w:b/>
                <w:color w:val="000000"/>
                <w:sz w:val="20"/>
                <w:szCs w:val="20"/>
              </w:rPr>
              <w:t>-</w:t>
            </w:r>
          </w:p>
        </w:tc>
      </w:tr>
      <w:tr w:rsidR="00A95529" w14:paraId="1EDD5BAD" w14:textId="77777777">
        <w:trPr>
          <w:trHeight w:val="262"/>
        </w:trPr>
        <w:tc>
          <w:tcPr>
            <w:tcW w:w="1383" w:type="dxa"/>
            <w:vAlign w:val="center"/>
          </w:tcPr>
          <w:p w14:paraId="290D2E58" w14:textId="77777777" w:rsidR="00A95529" w:rsidRDefault="004E261A">
            <w:pPr>
              <w:jc w:val="center"/>
              <w:rPr>
                <w:color w:val="000000"/>
                <w:sz w:val="20"/>
                <w:szCs w:val="20"/>
              </w:rPr>
            </w:pPr>
            <w:r>
              <w:rPr>
                <w:color w:val="000000"/>
                <w:sz w:val="20"/>
                <w:szCs w:val="20"/>
              </w:rPr>
              <w:t>Proiect</w:t>
            </w:r>
          </w:p>
        </w:tc>
        <w:tc>
          <w:tcPr>
            <w:tcW w:w="4125" w:type="dxa"/>
          </w:tcPr>
          <w:p w14:paraId="79B7B76A" w14:textId="77777777" w:rsidR="00A95529" w:rsidRDefault="004E261A">
            <w:pPr>
              <w:jc w:val="center"/>
              <w:rPr>
                <w:color w:val="000000"/>
                <w:sz w:val="20"/>
                <w:szCs w:val="20"/>
              </w:rPr>
            </w:pPr>
            <w:r>
              <w:rPr>
                <w:b/>
                <w:color w:val="000000"/>
                <w:sz w:val="20"/>
                <w:szCs w:val="20"/>
              </w:rPr>
              <w:t>-</w:t>
            </w:r>
          </w:p>
        </w:tc>
        <w:tc>
          <w:tcPr>
            <w:tcW w:w="2625" w:type="dxa"/>
          </w:tcPr>
          <w:p w14:paraId="1804485C" w14:textId="77777777" w:rsidR="00A95529" w:rsidRDefault="004E261A">
            <w:pPr>
              <w:jc w:val="center"/>
              <w:rPr>
                <w:color w:val="000000"/>
                <w:sz w:val="20"/>
                <w:szCs w:val="20"/>
              </w:rPr>
            </w:pPr>
            <w:r>
              <w:rPr>
                <w:b/>
                <w:color w:val="000000"/>
                <w:sz w:val="20"/>
                <w:szCs w:val="20"/>
              </w:rPr>
              <w:t>-</w:t>
            </w:r>
          </w:p>
        </w:tc>
        <w:tc>
          <w:tcPr>
            <w:tcW w:w="1721" w:type="dxa"/>
          </w:tcPr>
          <w:p w14:paraId="7758A5CB" w14:textId="77777777" w:rsidR="00A95529" w:rsidRDefault="004E261A">
            <w:pPr>
              <w:jc w:val="center"/>
              <w:rPr>
                <w:color w:val="000000"/>
                <w:sz w:val="20"/>
                <w:szCs w:val="20"/>
              </w:rPr>
            </w:pPr>
            <w:r>
              <w:rPr>
                <w:b/>
                <w:color w:val="000000"/>
                <w:sz w:val="20"/>
                <w:szCs w:val="20"/>
              </w:rPr>
              <w:t>-</w:t>
            </w:r>
          </w:p>
        </w:tc>
      </w:tr>
      <w:tr w:rsidR="00A95529" w14:paraId="44E7A644" w14:textId="77777777">
        <w:trPr>
          <w:trHeight w:val="262"/>
        </w:trPr>
        <w:tc>
          <w:tcPr>
            <w:tcW w:w="9854" w:type="dxa"/>
            <w:gridSpan w:val="4"/>
          </w:tcPr>
          <w:p w14:paraId="2D12CA4D" w14:textId="77777777" w:rsidR="00A95529" w:rsidRDefault="004E261A">
            <w:pPr>
              <w:rPr>
                <w:color w:val="000000"/>
                <w:sz w:val="20"/>
                <w:szCs w:val="20"/>
              </w:rPr>
            </w:pPr>
            <w:r>
              <w:rPr>
                <w:color w:val="000000"/>
                <w:sz w:val="20"/>
                <w:szCs w:val="20"/>
              </w:rPr>
              <w:t>Standard minim de performanţă</w:t>
            </w:r>
          </w:p>
        </w:tc>
      </w:tr>
      <w:tr w:rsidR="00A95529" w14:paraId="1066CEF5" w14:textId="77777777">
        <w:trPr>
          <w:trHeight w:val="584"/>
        </w:trPr>
        <w:tc>
          <w:tcPr>
            <w:tcW w:w="9854" w:type="dxa"/>
            <w:gridSpan w:val="4"/>
          </w:tcPr>
          <w:p w14:paraId="05E264AF" w14:textId="77777777" w:rsidR="00A95529" w:rsidRDefault="004E261A">
            <w:pPr>
              <w:numPr>
                <w:ilvl w:val="0"/>
                <w:numId w:val="4"/>
              </w:numPr>
              <w:rPr>
                <w:sz w:val="20"/>
                <w:szCs w:val="20"/>
              </w:rPr>
            </w:pPr>
            <w:r>
              <w:rPr>
                <w:sz w:val="20"/>
                <w:szCs w:val="20"/>
              </w:rPr>
              <w:t>Cunoaşterea în linii mari a contextului impunerii cooperării polițienești ca disciplină de studiu;</w:t>
            </w:r>
          </w:p>
          <w:p w14:paraId="593D4937" w14:textId="77777777" w:rsidR="00A95529" w:rsidRDefault="004E261A">
            <w:pPr>
              <w:numPr>
                <w:ilvl w:val="0"/>
                <w:numId w:val="4"/>
              </w:numPr>
              <w:rPr>
                <w:sz w:val="20"/>
                <w:szCs w:val="20"/>
              </w:rPr>
            </w:pPr>
            <w:r>
              <w:rPr>
                <w:sz w:val="20"/>
                <w:szCs w:val="20"/>
              </w:rPr>
              <w:t>Cunoașterea, din perspective atribuțțiilor, a  principalelor instituții de cooperare polițienească internă și internațională;</w:t>
            </w:r>
          </w:p>
          <w:p w14:paraId="1F2EB34D" w14:textId="77777777" w:rsidR="00A95529" w:rsidRDefault="004E261A">
            <w:pPr>
              <w:numPr>
                <w:ilvl w:val="0"/>
                <w:numId w:val="4"/>
              </w:numPr>
              <w:rPr>
                <w:sz w:val="20"/>
                <w:szCs w:val="20"/>
              </w:rPr>
            </w:pPr>
            <w:r>
              <w:rPr>
                <w:sz w:val="20"/>
                <w:szCs w:val="20"/>
              </w:rPr>
              <w:t>Cunoașterea în linii mari a conceptelor și legislației care guvereanză cooperarea judiciară internațională în materie penală;</w:t>
            </w:r>
          </w:p>
          <w:p w14:paraId="5DA14F29" w14:textId="77777777" w:rsidR="00A95529" w:rsidRDefault="00A95529">
            <w:pPr>
              <w:rPr>
                <w:color w:val="000000"/>
                <w:sz w:val="20"/>
                <w:szCs w:val="20"/>
              </w:rPr>
            </w:pPr>
          </w:p>
        </w:tc>
      </w:tr>
    </w:tbl>
    <w:p w14:paraId="531E5888" w14:textId="77777777" w:rsidR="00A95529" w:rsidRDefault="00A95529">
      <w:pPr>
        <w:ind w:left="360"/>
        <w:rPr>
          <w:sz w:val="20"/>
          <w:szCs w:val="20"/>
        </w:rPr>
      </w:pPr>
    </w:p>
    <w:tbl>
      <w:tblPr>
        <w:tblStyle w:val="ad"/>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49"/>
        <w:gridCol w:w="3348"/>
        <w:gridCol w:w="3157"/>
      </w:tblGrid>
      <w:tr w:rsidR="00A95529" w14:paraId="4C867D90" w14:textId="77777777">
        <w:tc>
          <w:tcPr>
            <w:tcW w:w="3349" w:type="dxa"/>
          </w:tcPr>
          <w:p w14:paraId="4E3736D7" w14:textId="77777777" w:rsidR="00A95529" w:rsidRDefault="004E261A">
            <w:pPr>
              <w:jc w:val="center"/>
              <w:rPr>
                <w:sz w:val="20"/>
                <w:szCs w:val="20"/>
              </w:rPr>
            </w:pPr>
            <w:r>
              <w:rPr>
                <w:sz w:val="20"/>
                <w:szCs w:val="20"/>
              </w:rPr>
              <w:t>Data completării</w:t>
            </w:r>
          </w:p>
        </w:tc>
        <w:tc>
          <w:tcPr>
            <w:tcW w:w="3348" w:type="dxa"/>
          </w:tcPr>
          <w:p w14:paraId="373FC35A" w14:textId="77777777" w:rsidR="00A95529" w:rsidRDefault="004E261A">
            <w:pPr>
              <w:jc w:val="center"/>
              <w:rPr>
                <w:sz w:val="20"/>
                <w:szCs w:val="20"/>
              </w:rPr>
            </w:pPr>
            <w:r>
              <w:rPr>
                <w:sz w:val="20"/>
                <w:szCs w:val="20"/>
              </w:rPr>
              <w:t>Semnătura titularului de curs</w:t>
            </w:r>
          </w:p>
        </w:tc>
        <w:tc>
          <w:tcPr>
            <w:tcW w:w="3157" w:type="dxa"/>
          </w:tcPr>
          <w:p w14:paraId="24362718" w14:textId="77777777" w:rsidR="00A95529" w:rsidRDefault="004E261A">
            <w:pPr>
              <w:jc w:val="center"/>
              <w:rPr>
                <w:sz w:val="20"/>
                <w:szCs w:val="20"/>
              </w:rPr>
            </w:pPr>
            <w:r>
              <w:rPr>
                <w:sz w:val="20"/>
                <w:szCs w:val="20"/>
              </w:rPr>
              <w:t>Semnătura titularului de seminar</w:t>
            </w:r>
          </w:p>
        </w:tc>
      </w:tr>
      <w:tr w:rsidR="00A95529" w14:paraId="16B83EE3" w14:textId="77777777">
        <w:tc>
          <w:tcPr>
            <w:tcW w:w="3349" w:type="dxa"/>
          </w:tcPr>
          <w:p w14:paraId="5E8BDFD7" w14:textId="50D5E376" w:rsidR="00A95529" w:rsidRDefault="007272C1">
            <w:pPr>
              <w:jc w:val="center"/>
              <w:rPr>
                <w:sz w:val="20"/>
                <w:szCs w:val="20"/>
              </w:rPr>
            </w:pPr>
            <w:r>
              <w:rPr>
                <w:sz w:val="20"/>
                <w:szCs w:val="20"/>
              </w:rPr>
              <w:t>18</w:t>
            </w:r>
            <w:r w:rsidR="00F104C3">
              <w:rPr>
                <w:sz w:val="20"/>
                <w:szCs w:val="20"/>
              </w:rPr>
              <w:t>.0</w:t>
            </w:r>
            <w:r>
              <w:rPr>
                <w:sz w:val="20"/>
                <w:szCs w:val="20"/>
              </w:rPr>
              <w:t>9</w:t>
            </w:r>
            <w:r w:rsidR="00F104C3">
              <w:rPr>
                <w:sz w:val="20"/>
                <w:szCs w:val="20"/>
              </w:rPr>
              <w:t>.2024</w:t>
            </w:r>
          </w:p>
        </w:tc>
        <w:tc>
          <w:tcPr>
            <w:tcW w:w="3348" w:type="dxa"/>
          </w:tcPr>
          <w:p w14:paraId="371735D7" w14:textId="77777777" w:rsidR="00A95529" w:rsidRDefault="00A95529">
            <w:pPr>
              <w:jc w:val="center"/>
              <w:rPr>
                <w:sz w:val="20"/>
                <w:szCs w:val="20"/>
              </w:rPr>
            </w:pPr>
          </w:p>
        </w:tc>
        <w:tc>
          <w:tcPr>
            <w:tcW w:w="3157" w:type="dxa"/>
          </w:tcPr>
          <w:p w14:paraId="107940D1" w14:textId="77777777" w:rsidR="00A95529" w:rsidRDefault="00A95529">
            <w:pPr>
              <w:jc w:val="center"/>
              <w:rPr>
                <w:sz w:val="20"/>
                <w:szCs w:val="20"/>
              </w:rPr>
            </w:pPr>
          </w:p>
        </w:tc>
      </w:tr>
    </w:tbl>
    <w:p w14:paraId="35513D58" w14:textId="77777777" w:rsidR="00A95529" w:rsidRDefault="00A95529">
      <w:pPr>
        <w:ind w:left="360"/>
        <w:jc w:val="center"/>
        <w:rPr>
          <w:sz w:val="20"/>
          <w:szCs w:val="20"/>
        </w:rPr>
      </w:pPr>
    </w:p>
    <w:p w14:paraId="7FB55FBF" w14:textId="77777777" w:rsidR="007272C1" w:rsidRPr="007272C1" w:rsidRDefault="007272C1" w:rsidP="007272C1">
      <w:pPr>
        <w:ind w:left="360"/>
        <w:rPr>
          <w:color w:val="000000"/>
          <w:sz w:val="2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7272C1" w:rsidRPr="007272C1" w14:paraId="2D4FF15E" w14:textId="77777777" w:rsidTr="007272C1">
        <w:tc>
          <w:tcPr>
            <w:tcW w:w="2500" w:type="pct"/>
            <w:tcBorders>
              <w:top w:val="single" w:sz="4" w:space="0" w:color="auto"/>
              <w:left w:val="single" w:sz="4" w:space="0" w:color="auto"/>
              <w:bottom w:val="single" w:sz="4" w:space="0" w:color="auto"/>
              <w:right w:val="single" w:sz="4" w:space="0" w:color="auto"/>
            </w:tcBorders>
            <w:hideMark/>
          </w:tcPr>
          <w:p w14:paraId="6C2730E6" w14:textId="77777777" w:rsidR="007272C1" w:rsidRPr="007272C1" w:rsidRDefault="007272C1" w:rsidP="007272C1">
            <w:pPr>
              <w:jc w:val="center"/>
              <w:rPr>
                <w:color w:val="000000"/>
                <w:sz w:val="20"/>
                <w:szCs w:val="20"/>
                <w:lang w:eastAsia="en-US"/>
              </w:rPr>
            </w:pPr>
            <w:r w:rsidRPr="007272C1">
              <w:rPr>
                <w:color w:val="000000"/>
                <w:sz w:val="20"/>
                <w:szCs w:val="20"/>
                <w:lang w:eastAsia="en-US"/>
              </w:rPr>
              <w:t xml:space="preserve">Data avizării </w:t>
            </w:r>
          </w:p>
        </w:tc>
        <w:tc>
          <w:tcPr>
            <w:tcW w:w="2500" w:type="pct"/>
            <w:tcBorders>
              <w:top w:val="single" w:sz="4" w:space="0" w:color="auto"/>
              <w:left w:val="single" w:sz="4" w:space="0" w:color="auto"/>
              <w:bottom w:val="single" w:sz="4" w:space="0" w:color="auto"/>
              <w:right w:val="single" w:sz="4" w:space="0" w:color="auto"/>
            </w:tcBorders>
            <w:hideMark/>
          </w:tcPr>
          <w:p w14:paraId="368BD3FA" w14:textId="77777777" w:rsidR="007272C1" w:rsidRPr="007272C1" w:rsidRDefault="007272C1" w:rsidP="007272C1">
            <w:pPr>
              <w:jc w:val="center"/>
              <w:rPr>
                <w:color w:val="000000"/>
                <w:sz w:val="20"/>
                <w:szCs w:val="20"/>
                <w:lang w:eastAsia="en-US"/>
              </w:rPr>
            </w:pPr>
            <w:r w:rsidRPr="007272C1">
              <w:rPr>
                <w:color w:val="000000"/>
                <w:sz w:val="20"/>
                <w:szCs w:val="20"/>
                <w:lang w:eastAsia="en-US"/>
              </w:rPr>
              <w:t>Semnătura responsabilului de program</w:t>
            </w:r>
          </w:p>
        </w:tc>
      </w:tr>
      <w:tr w:rsidR="007272C1" w:rsidRPr="007272C1" w14:paraId="2979C8F2" w14:textId="77777777" w:rsidTr="007272C1">
        <w:tc>
          <w:tcPr>
            <w:tcW w:w="2500" w:type="pct"/>
            <w:tcBorders>
              <w:top w:val="single" w:sz="4" w:space="0" w:color="auto"/>
              <w:left w:val="single" w:sz="4" w:space="0" w:color="auto"/>
              <w:bottom w:val="single" w:sz="4" w:space="0" w:color="auto"/>
              <w:right w:val="single" w:sz="4" w:space="0" w:color="auto"/>
            </w:tcBorders>
            <w:hideMark/>
          </w:tcPr>
          <w:p w14:paraId="6EEB6AED" w14:textId="77777777" w:rsidR="007272C1" w:rsidRPr="007272C1" w:rsidRDefault="007272C1" w:rsidP="007272C1">
            <w:pPr>
              <w:rPr>
                <w:color w:val="000000"/>
                <w:sz w:val="20"/>
                <w:szCs w:val="20"/>
                <w:lang w:eastAsia="en-US"/>
              </w:rPr>
            </w:pPr>
            <w:r w:rsidRPr="007272C1">
              <w:rPr>
                <w:color w:val="000000"/>
                <w:sz w:val="20"/>
                <w:szCs w:val="20"/>
                <w:lang w:eastAsia="en-US"/>
              </w:rPr>
              <w:t>27.09.2024</w:t>
            </w:r>
          </w:p>
        </w:tc>
        <w:tc>
          <w:tcPr>
            <w:tcW w:w="2500" w:type="pct"/>
            <w:tcBorders>
              <w:top w:val="single" w:sz="4" w:space="0" w:color="auto"/>
              <w:left w:val="single" w:sz="4" w:space="0" w:color="auto"/>
              <w:bottom w:val="single" w:sz="4" w:space="0" w:color="auto"/>
              <w:right w:val="single" w:sz="4" w:space="0" w:color="auto"/>
            </w:tcBorders>
            <w:hideMark/>
          </w:tcPr>
          <w:p w14:paraId="587206C0" w14:textId="77777777" w:rsidR="007272C1" w:rsidRPr="007272C1" w:rsidRDefault="007272C1" w:rsidP="007272C1">
            <w:pPr>
              <w:jc w:val="center"/>
              <w:rPr>
                <w:color w:val="000000"/>
                <w:sz w:val="20"/>
                <w:szCs w:val="20"/>
                <w:lang w:eastAsia="en-US"/>
              </w:rPr>
            </w:pPr>
            <w:r w:rsidRPr="007272C1">
              <w:rPr>
                <w:color w:val="000000"/>
                <w:sz w:val="20"/>
                <w:szCs w:val="20"/>
                <w:lang w:eastAsia="en-US"/>
              </w:rPr>
              <w:t>Asist. univ.drd. Andreea RUSU</w:t>
            </w:r>
          </w:p>
        </w:tc>
      </w:tr>
    </w:tbl>
    <w:p w14:paraId="401EB38C" w14:textId="77777777" w:rsidR="007272C1" w:rsidRPr="007272C1" w:rsidRDefault="007272C1" w:rsidP="007272C1">
      <w:pPr>
        <w:ind w:left="360"/>
        <w:rPr>
          <w:sz w:val="2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7272C1" w:rsidRPr="007272C1" w14:paraId="09E8BF40" w14:textId="77777777" w:rsidTr="007272C1">
        <w:tc>
          <w:tcPr>
            <w:tcW w:w="2500" w:type="pct"/>
            <w:tcBorders>
              <w:top w:val="single" w:sz="4" w:space="0" w:color="auto"/>
              <w:left w:val="single" w:sz="4" w:space="0" w:color="auto"/>
              <w:bottom w:val="single" w:sz="4" w:space="0" w:color="auto"/>
              <w:right w:val="single" w:sz="4" w:space="0" w:color="auto"/>
            </w:tcBorders>
            <w:hideMark/>
          </w:tcPr>
          <w:p w14:paraId="74DACE35" w14:textId="77777777" w:rsidR="007272C1" w:rsidRPr="007272C1" w:rsidRDefault="007272C1" w:rsidP="007272C1">
            <w:pPr>
              <w:jc w:val="center"/>
              <w:rPr>
                <w:sz w:val="20"/>
                <w:szCs w:val="20"/>
                <w:lang w:eastAsia="en-US"/>
              </w:rPr>
            </w:pPr>
            <w:r w:rsidRPr="007272C1">
              <w:rPr>
                <w:sz w:val="20"/>
                <w:szCs w:val="20"/>
                <w:lang w:eastAsia="en-US"/>
              </w:rPr>
              <w:t>Data avizării în departament</w:t>
            </w:r>
          </w:p>
        </w:tc>
        <w:tc>
          <w:tcPr>
            <w:tcW w:w="2500" w:type="pct"/>
            <w:tcBorders>
              <w:top w:val="single" w:sz="4" w:space="0" w:color="auto"/>
              <w:left w:val="single" w:sz="4" w:space="0" w:color="auto"/>
              <w:bottom w:val="single" w:sz="4" w:space="0" w:color="auto"/>
              <w:right w:val="single" w:sz="4" w:space="0" w:color="auto"/>
            </w:tcBorders>
            <w:hideMark/>
          </w:tcPr>
          <w:p w14:paraId="0925CAFB" w14:textId="77777777" w:rsidR="007272C1" w:rsidRPr="007272C1" w:rsidRDefault="007272C1" w:rsidP="007272C1">
            <w:pPr>
              <w:jc w:val="center"/>
              <w:rPr>
                <w:sz w:val="20"/>
                <w:szCs w:val="20"/>
                <w:lang w:eastAsia="en-US"/>
              </w:rPr>
            </w:pPr>
            <w:r w:rsidRPr="007272C1">
              <w:rPr>
                <w:sz w:val="20"/>
                <w:szCs w:val="20"/>
                <w:lang w:eastAsia="en-US"/>
              </w:rPr>
              <w:t>Semnătura directorului de departament</w:t>
            </w:r>
          </w:p>
        </w:tc>
      </w:tr>
      <w:tr w:rsidR="007272C1" w:rsidRPr="007272C1" w14:paraId="2AAC62F8" w14:textId="77777777" w:rsidTr="007272C1">
        <w:tc>
          <w:tcPr>
            <w:tcW w:w="2500" w:type="pct"/>
            <w:tcBorders>
              <w:top w:val="single" w:sz="4" w:space="0" w:color="auto"/>
              <w:left w:val="single" w:sz="4" w:space="0" w:color="auto"/>
              <w:bottom w:val="single" w:sz="4" w:space="0" w:color="auto"/>
              <w:right w:val="single" w:sz="4" w:space="0" w:color="auto"/>
            </w:tcBorders>
            <w:hideMark/>
          </w:tcPr>
          <w:p w14:paraId="40FDB957" w14:textId="77777777" w:rsidR="007272C1" w:rsidRPr="007272C1" w:rsidRDefault="007272C1" w:rsidP="007272C1">
            <w:pPr>
              <w:rPr>
                <w:sz w:val="20"/>
                <w:szCs w:val="20"/>
                <w:lang w:eastAsia="en-US"/>
              </w:rPr>
            </w:pPr>
            <w:r w:rsidRPr="007272C1">
              <w:rPr>
                <w:sz w:val="20"/>
                <w:szCs w:val="20"/>
                <w:lang w:eastAsia="en-US"/>
              </w:rPr>
              <w:t>27.09.2024</w:t>
            </w:r>
          </w:p>
        </w:tc>
        <w:tc>
          <w:tcPr>
            <w:tcW w:w="2500" w:type="pct"/>
            <w:tcBorders>
              <w:top w:val="single" w:sz="4" w:space="0" w:color="auto"/>
              <w:left w:val="single" w:sz="4" w:space="0" w:color="auto"/>
              <w:bottom w:val="single" w:sz="4" w:space="0" w:color="auto"/>
              <w:right w:val="single" w:sz="4" w:space="0" w:color="auto"/>
            </w:tcBorders>
            <w:hideMark/>
          </w:tcPr>
          <w:p w14:paraId="60BC1632" w14:textId="77777777" w:rsidR="007272C1" w:rsidRPr="007272C1" w:rsidRDefault="007272C1" w:rsidP="007272C1">
            <w:pPr>
              <w:jc w:val="center"/>
              <w:rPr>
                <w:sz w:val="20"/>
                <w:szCs w:val="20"/>
                <w:lang w:eastAsia="en-US"/>
              </w:rPr>
            </w:pPr>
            <w:r w:rsidRPr="007272C1">
              <w:rPr>
                <w:color w:val="000000"/>
                <w:sz w:val="20"/>
                <w:szCs w:val="20"/>
                <w:lang w:eastAsia="en-US"/>
              </w:rPr>
              <w:t>Conf. univ. dr. Dumitrița FLOREA</w:t>
            </w:r>
          </w:p>
        </w:tc>
      </w:tr>
    </w:tbl>
    <w:p w14:paraId="325D7FAA" w14:textId="77777777" w:rsidR="007272C1" w:rsidRPr="007272C1" w:rsidRDefault="007272C1" w:rsidP="007272C1">
      <w:pPr>
        <w:rPr>
          <w:sz w:val="2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7272C1" w:rsidRPr="007272C1" w14:paraId="20F2775A" w14:textId="77777777" w:rsidTr="007272C1">
        <w:tc>
          <w:tcPr>
            <w:tcW w:w="2500" w:type="pct"/>
            <w:tcBorders>
              <w:top w:val="single" w:sz="4" w:space="0" w:color="auto"/>
              <w:left w:val="single" w:sz="4" w:space="0" w:color="auto"/>
              <w:bottom w:val="single" w:sz="4" w:space="0" w:color="auto"/>
              <w:right w:val="single" w:sz="4" w:space="0" w:color="auto"/>
            </w:tcBorders>
            <w:hideMark/>
          </w:tcPr>
          <w:p w14:paraId="47F75FBE" w14:textId="77777777" w:rsidR="007272C1" w:rsidRPr="007272C1" w:rsidRDefault="007272C1" w:rsidP="007272C1">
            <w:pPr>
              <w:jc w:val="center"/>
              <w:rPr>
                <w:sz w:val="20"/>
                <w:szCs w:val="20"/>
                <w:lang w:eastAsia="en-US"/>
              </w:rPr>
            </w:pPr>
            <w:r w:rsidRPr="007272C1">
              <w:rPr>
                <w:sz w:val="20"/>
                <w:szCs w:val="20"/>
                <w:lang w:eastAsia="en-US"/>
              </w:rPr>
              <w:t>Data aprobării în consiliul facultăţii</w:t>
            </w:r>
          </w:p>
        </w:tc>
        <w:tc>
          <w:tcPr>
            <w:tcW w:w="2500" w:type="pct"/>
            <w:tcBorders>
              <w:top w:val="single" w:sz="4" w:space="0" w:color="auto"/>
              <w:left w:val="single" w:sz="4" w:space="0" w:color="auto"/>
              <w:bottom w:val="single" w:sz="4" w:space="0" w:color="auto"/>
              <w:right w:val="single" w:sz="4" w:space="0" w:color="auto"/>
            </w:tcBorders>
            <w:hideMark/>
          </w:tcPr>
          <w:p w14:paraId="7820E4B2" w14:textId="77777777" w:rsidR="007272C1" w:rsidRPr="007272C1" w:rsidRDefault="007272C1" w:rsidP="007272C1">
            <w:pPr>
              <w:jc w:val="center"/>
              <w:rPr>
                <w:sz w:val="20"/>
                <w:szCs w:val="20"/>
                <w:lang w:eastAsia="en-US"/>
              </w:rPr>
            </w:pPr>
            <w:r w:rsidRPr="007272C1">
              <w:rPr>
                <w:sz w:val="20"/>
                <w:szCs w:val="20"/>
                <w:lang w:eastAsia="en-US"/>
              </w:rPr>
              <w:t>Semnătura decanului</w:t>
            </w:r>
          </w:p>
        </w:tc>
      </w:tr>
      <w:tr w:rsidR="007272C1" w:rsidRPr="007272C1" w14:paraId="6BB5662F" w14:textId="77777777" w:rsidTr="007272C1">
        <w:tc>
          <w:tcPr>
            <w:tcW w:w="2500" w:type="pct"/>
            <w:tcBorders>
              <w:top w:val="single" w:sz="4" w:space="0" w:color="auto"/>
              <w:left w:val="single" w:sz="4" w:space="0" w:color="auto"/>
              <w:bottom w:val="single" w:sz="4" w:space="0" w:color="auto"/>
              <w:right w:val="single" w:sz="4" w:space="0" w:color="auto"/>
            </w:tcBorders>
            <w:hideMark/>
          </w:tcPr>
          <w:p w14:paraId="10D986BF" w14:textId="77777777" w:rsidR="007272C1" w:rsidRPr="007272C1" w:rsidRDefault="007272C1" w:rsidP="007272C1">
            <w:pPr>
              <w:rPr>
                <w:sz w:val="20"/>
                <w:szCs w:val="20"/>
                <w:lang w:eastAsia="en-US"/>
              </w:rPr>
            </w:pPr>
            <w:r w:rsidRPr="007272C1">
              <w:rPr>
                <w:sz w:val="20"/>
                <w:szCs w:val="20"/>
                <w:lang w:eastAsia="en-US"/>
              </w:rPr>
              <w:t>30.09.2024</w:t>
            </w:r>
          </w:p>
        </w:tc>
        <w:tc>
          <w:tcPr>
            <w:tcW w:w="2500" w:type="pct"/>
            <w:tcBorders>
              <w:top w:val="single" w:sz="4" w:space="0" w:color="auto"/>
              <w:left w:val="single" w:sz="4" w:space="0" w:color="auto"/>
              <w:bottom w:val="single" w:sz="4" w:space="0" w:color="auto"/>
              <w:right w:val="single" w:sz="4" w:space="0" w:color="auto"/>
            </w:tcBorders>
            <w:hideMark/>
          </w:tcPr>
          <w:p w14:paraId="04131911" w14:textId="77777777" w:rsidR="007272C1" w:rsidRPr="007272C1" w:rsidRDefault="007272C1" w:rsidP="007272C1">
            <w:pPr>
              <w:jc w:val="center"/>
              <w:rPr>
                <w:sz w:val="20"/>
                <w:szCs w:val="20"/>
                <w:lang w:eastAsia="en-US"/>
              </w:rPr>
            </w:pPr>
            <w:r w:rsidRPr="007272C1">
              <w:rPr>
                <w:color w:val="000000"/>
                <w:sz w:val="20"/>
                <w:szCs w:val="20"/>
                <w:lang w:eastAsia="en-US"/>
              </w:rPr>
              <w:t>Conf. univ. dr. Camelia IGNĂTESCU</w:t>
            </w:r>
          </w:p>
        </w:tc>
      </w:tr>
    </w:tbl>
    <w:p w14:paraId="291DFE14" w14:textId="77777777" w:rsidR="007272C1" w:rsidRPr="007272C1" w:rsidRDefault="007272C1" w:rsidP="007272C1">
      <w:pPr>
        <w:rPr>
          <w:b/>
          <w:bCs/>
          <w:lang w:eastAsia="en-US"/>
        </w:rPr>
      </w:pPr>
    </w:p>
    <w:p w14:paraId="5C2BFB10" w14:textId="77777777" w:rsidR="00A95529" w:rsidRDefault="00A95529">
      <w:pPr>
        <w:ind w:left="360"/>
      </w:pPr>
    </w:p>
    <w:p w14:paraId="1E4B7745" w14:textId="77777777" w:rsidR="00A95529" w:rsidRDefault="00A95529">
      <w:pPr>
        <w:rPr>
          <w:sz w:val="20"/>
          <w:szCs w:val="20"/>
        </w:rPr>
      </w:pPr>
    </w:p>
    <w:p w14:paraId="502B5F77" w14:textId="77777777" w:rsidR="00A95529" w:rsidRDefault="00A95529">
      <w:pPr>
        <w:spacing w:line="360" w:lineRule="auto"/>
      </w:pPr>
    </w:p>
    <w:p w14:paraId="2AFA4A6C" w14:textId="77777777" w:rsidR="00A95529" w:rsidRDefault="00A95529">
      <w:pPr>
        <w:rPr>
          <w:color w:val="000000"/>
        </w:rPr>
      </w:pPr>
    </w:p>
    <w:sectPr w:rsidR="00A95529">
      <w:footerReference w:type="even" r:id="rId13"/>
      <w:footerReference w:type="default" r:id="rId14"/>
      <w:pgSz w:w="11907" w:h="16840"/>
      <w:pgMar w:top="1134" w:right="851" w:bottom="1134" w:left="1418"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46BDD" w14:textId="77777777" w:rsidR="00C0448F" w:rsidRDefault="00C0448F">
      <w:r>
        <w:separator/>
      </w:r>
    </w:p>
  </w:endnote>
  <w:endnote w:type="continuationSeparator" w:id="0">
    <w:p w14:paraId="0A82603F" w14:textId="77777777" w:rsidR="00C0448F" w:rsidRDefault="00C04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ED9DF" w14:textId="77777777" w:rsidR="00A95529" w:rsidRDefault="004E261A">
    <w:pPr>
      <w:pBdr>
        <w:top w:val="nil"/>
        <w:left w:val="nil"/>
        <w:bottom w:val="nil"/>
        <w:right w:val="nil"/>
        <w:between w:val="nil"/>
      </w:pBdr>
      <w:tabs>
        <w:tab w:val="center" w:pos="4703"/>
        <w:tab w:val="right" w:pos="9406"/>
      </w:tabs>
      <w:jc w:val="center"/>
      <w:rPr>
        <w:color w:val="000000"/>
      </w:rPr>
    </w:pPr>
    <w:r>
      <w:rPr>
        <w:color w:val="000000"/>
      </w:rPr>
      <w:fldChar w:fldCharType="begin"/>
    </w:r>
    <w:r>
      <w:rPr>
        <w:color w:val="000000"/>
      </w:rPr>
      <w:instrText>PAGE</w:instrText>
    </w:r>
    <w:r w:rsidR="00000000">
      <w:rPr>
        <w:color w:val="000000"/>
      </w:rPr>
      <w:fldChar w:fldCharType="separate"/>
    </w:r>
    <w:r>
      <w:rPr>
        <w:color w:val="000000"/>
      </w:rPr>
      <w:fldChar w:fldCharType="end"/>
    </w:r>
  </w:p>
  <w:p w14:paraId="61290013" w14:textId="77777777" w:rsidR="00A95529" w:rsidRDefault="00A95529">
    <w:pPr>
      <w:pBdr>
        <w:top w:val="nil"/>
        <w:left w:val="nil"/>
        <w:bottom w:val="nil"/>
        <w:right w:val="nil"/>
        <w:between w:val="nil"/>
      </w:pBdr>
      <w:tabs>
        <w:tab w:val="center" w:pos="4703"/>
        <w:tab w:val="right" w:pos="940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80A6" w14:textId="77777777" w:rsidR="00A95529" w:rsidRDefault="00A95529">
    <w:pPr>
      <w:pBdr>
        <w:top w:val="nil"/>
        <w:left w:val="nil"/>
        <w:bottom w:val="nil"/>
        <w:right w:val="nil"/>
        <w:between w:val="nil"/>
      </w:pBdr>
      <w:tabs>
        <w:tab w:val="center" w:pos="4703"/>
        <w:tab w:val="right" w:pos="9406"/>
      </w:tabs>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2570A" w14:textId="77777777" w:rsidR="00C0448F" w:rsidRDefault="00C0448F">
      <w:r>
        <w:separator/>
      </w:r>
    </w:p>
  </w:footnote>
  <w:footnote w:type="continuationSeparator" w:id="0">
    <w:p w14:paraId="40DF1013" w14:textId="77777777" w:rsidR="00C0448F" w:rsidRDefault="00C044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E5FA0"/>
    <w:multiLevelType w:val="multilevel"/>
    <w:tmpl w:val="8D8CD24A"/>
    <w:lvl w:ilvl="0">
      <w:start w:val="1"/>
      <w:numFmt w:val="bullet"/>
      <w:lvlText w:val="●"/>
      <w:lvlJc w:val="left"/>
      <w:pPr>
        <w:ind w:left="718" w:hanging="360"/>
      </w:pPr>
      <w:rPr>
        <w:rFonts w:ascii="Noto Sans Symbols" w:eastAsia="Noto Sans Symbols" w:hAnsi="Noto Sans Symbols" w:cs="Noto Sans Symbols"/>
        <w:vertAlign w:val="baseline"/>
      </w:rPr>
    </w:lvl>
    <w:lvl w:ilvl="1">
      <w:start w:val="1"/>
      <w:numFmt w:val="bullet"/>
      <w:lvlText w:val="o"/>
      <w:lvlJc w:val="left"/>
      <w:pPr>
        <w:ind w:left="1438" w:hanging="360"/>
      </w:pPr>
      <w:rPr>
        <w:rFonts w:ascii="Courier New" w:eastAsia="Courier New" w:hAnsi="Courier New" w:cs="Courier New"/>
        <w:vertAlign w:val="baseline"/>
      </w:rPr>
    </w:lvl>
    <w:lvl w:ilvl="2">
      <w:start w:val="1"/>
      <w:numFmt w:val="bullet"/>
      <w:lvlText w:val="▪"/>
      <w:lvlJc w:val="left"/>
      <w:pPr>
        <w:ind w:left="2158" w:hanging="360"/>
      </w:pPr>
      <w:rPr>
        <w:rFonts w:ascii="Noto Sans Symbols" w:eastAsia="Noto Sans Symbols" w:hAnsi="Noto Sans Symbols" w:cs="Noto Sans Symbols"/>
        <w:vertAlign w:val="baseline"/>
      </w:rPr>
    </w:lvl>
    <w:lvl w:ilvl="3">
      <w:start w:val="1"/>
      <w:numFmt w:val="bullet"/>
      <w:lvlText w:val="●"/>
      <w:lvlJc w:val="left"/>
      <w:pPr>
        <w:ind w:left="2878" w:hanging="360"/>
      </w:pPr>
      <w:rPr>
        <w:rFonts w:ascii="Noto Sans Symbols" w:eastAsia="Noto Sans Symbols" w:hAnsi="Noto Sans Symbols" w:cs="Noto Sans Symbols"/>
        <w:vertAlign w:val="baseline"/>
      </w:rPr>
    </w:lvl>
    <w:lvl w:ilvl="4">
      <w:start w:val="1"/>
      <w:numFmt w:val="bullet"/>
      <w:lvlText w:val="o"/>
      <w:lvlJc w:val="left"/>
      <w:pPr>
        <w:ind w:left="3598" w:hanging="360"/>
      </w:pPr>
      <w:rPr>
        <w:rFonts w:ascii="Courier New" w:eastAsia="Courier New" w:hAnsi="Courier New" w:cs="Courier New"/>
        <w:vertAlign w:val="baseline"/>
      </w:rPr>
    </w:lvl>
    <w:lvl w:ilvl="5">
      <w:start w:val="1"/>
      <w:numFmt w:val="bullet"/>
      <w:lvlText w:val="▪"/>
      <w:lvlJc w:val="left"/>
      <w:pPr>
        <w:ind w:left="4318" w:hanging="360"/>
      </w:pPr>
      <w:rPr>
        <w:rFonts w:ascii="Noto Sans Symbols" w:eastAsia="Noto Sans Symbols" w:hAnsi="Noto Sans Symbols" w:cs="Noto Sans Symbols"/>
        <w:vertAlign w:val="baseline"/>
      </w:rPr>
    </w:lvl>
    <w:lvl w:ilvl="6">
      <w:start w:val="1"/>
      <w:numFmt w:val="bullet"/>
      <w:lvlText w:val="●"/>
      <w:lvlJc w:val="left"/>
      <w:pPr>
        <w:ind w:left="5038" w:hanging="360"/>
      </w:pPr>
      <w:rPr>
        <w:rFonts w:ascii="Noto Sans Symbols" w:eastAsia="Noto Sans Symbols" w:hAnsi="Noto Sans Symbols" w:cs="Noto Sans Symbols"/>
        <w:vertAlign w:val="baseline"/>
      </w:rPr>
    </w:lvl>
    <w:lvl w:ilvl="7">
      <w:start w:val="1"/>
      <w:numFmt w:val="bullet"/>
      <w:lvlText w:val="o"/>
      <w:lvlJc w:val="left"/>
      <w:pPr>
        <w:ind w:left="5758" w:hanging="360"/>
      </w:pPr>
      <w:rPr>
        <w:rFonts w:ascii="Courier New" w:eastAsia="Courier New" w:hAnsi="Courier New" w:cs="Courier New"/>
        <w:vertAlign w:val="baseline"/>
      </w:rPr>
    </w:lvl>
    <w:lvl w:ilvl="8">
      <w:start w:val="1"/>
      <w:numFmt w:val="bullet"/>
      <w:lvlText w:val="▪"/>
      <w:lvlJc w:val="left"/>
      <w:pPr>
        <w:ind w:left="6478" w:hanging="360"/>
      </w:pPr>
      <w:rPr>
        <w:rFonts w:ascii="Noto Sans Symbols" w:eastAsia="Noto Sans Symbols" w:hAnsi="Noto Sans Symbols" w:cs="Noto Sans Symbols"/>
        <w:vertAlign w:val="baseline"/>
      </w:rPr>
    </w:lvl>
  </w:abstractNum>
  <w:abstractNum w:abstractNumId="1" w15:restartNumberingAfterBreak="0">
    <w:nsid w:val="2F1D221E"/>
    <w:multiLevelType w:val="multilevel"/>
    <w:tmpl w:val="3B1AE4C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3DC56E9D"/>
    <w:multiLevelType w:val="multilevel"/>
    <w:tmpl w:val="A35CACA4"/>
    <w:lvl w:ilvl="0">
      <w:start w:val="1"/>
      <w:numFmt w:val="decimal"/>
      <w:lvlText w:val="%1."/>
      <w:lvlJc w:val="left"/>
      <w:pPr>
        <w:ind w:left="720" w:hanging="360"/>
      </w:pPr>
      <w:rPr>
        <w:b w:val="0"/>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46AC08C2"/>
    <w:multiLevelType w:val="multilevel"/>
    <w:tmpl w:val="38EE811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530126A8"/>
    <w:multiLevelType w:val="multilevel"/>
    <w:tmpl w:val="4C04C2C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55057222"/>
    <w:multiLevelType w:val="multilevel"/>
    <w:tmpl w:val="B92C7F38"/>
    <w:lvl w:ilvl="0">
      <w:start w:val="1"/>
      <w:numFmt w:val="bullet"/>
      <w:lvlText w:val="●"/>
      <w:lvlJc w:val="left"/>
      <w:pPr>
        <w:ind w:left="718" w:hanging="360"/>
      </w:pPr>
      <w:rPr>
        <w:rFonts w:ascii="Noto Sans Symbols" w:eastAsia="Noto Sans Symbols" w:hAnsi="Noto Sans Symbols" w:cs="Noto Sans Symbols"/>
        <w:vertAlign w:val="baseline"/>
      </w:rPr>
    </w:lvl>
    <w:lvl w:ilvl="1">
      <w:start w:val="1"/>
      <w:numFmt w:val="bullet"/>
      <w:lvlText w:val="o"/>
      <w:lvlJc w:val="left"/>
      <w:pPr>
        <w:ind w:left="1438" w:hanging="360"/>
      </w:pPr>
      <w:rPr>
        <w:rFonts w:ascii="Courier New" w:eastAsia="Courier New" w:hAnsi="Courier New" w:cs="Courier New"/>
        <w:vertAlign w:val="baseline"/>
      </w:rPr>
    </w:lvl>
    <w:lvl w:ilvl="2">
      <w:start w:val="1"/>
      <w:numFmt w:val="bullet"/>
      <w:lvlText w:val="▪"/>
      <w:lvlJc w:val="left"/>
      <w:pPr>
        <w:ind w:left="2158" w:hanging="360"/>
      </w:pPr>
      <w:rPr>
        <w:rFonts w:ascii="Noto Sans Symbols" w:eastAsia="Noto Sans Symbols" w:hAnsi="Noto Sans Symbols" w:cs="Noto Sans Symbols"/>
        <w:vertAlign w:val="baseline"/>
      </w:rPr>
    </w:lvl>
    <w:lvl w:ilvl="3">
      <w:start w:val="1"/>
      <w:numFmt w:val="bullet"/>
      <w:lvlText w:val="●"/>
      <w:lvlJc w:val="left"/>
      <w:pPr>
        <w:ind w:left="2878" w:hanging="360"/>
      </w:pPr>
      <w:rPr>
        <w:rFonts w:ascii="Noto Sans Symbols" w:eastAsia="Noto Sans Symbols" w:hAnsi="Noto Sans Symbols" w:cs="Noto Sans Symbols"/>
        <w:vertAlign w:val="baseline"/>
      </w:rPr>
    </w:lvl>
    <w:lvl w:ilvl="4">
      <w:start w:val="1"/>
      <w:numFmt w:val="bullet"/>
      <w:lvlText w:val="o"/>
      <w:lvlJc w:val="left"/>
      <w:pPr>
        <w:ind w:left="3598" w:hanging="360"/>
      </w:pPr>
      <w:rPr>
        <w:rFonts w:ascii="Courier New" w:eastAsia="Courier New" w:hAnsi="Courier New" w:cs="Courier New"/>
        <w:vertAlign w:val="baseline"/>
      </w:rPr>
    </w:lvl>
    <w:lvl w:ilvl="5">
      <w:start w:val="1"/>
      <w:numFmt w:val="bullet"/>
      <w:lvlText w:val="▪"/>
      <w:lvlJc w:val="left"/>
      <w:pPr>
        <w:ind w:left="4318" w:hanging="360"/>
      </w:pPr>
      <w:rPr>
        <w:rFonts w:ascii="Noto Sans Symbols" w:eastAsia="Noto Sans Symbols" w:hAnsi="Noto Sans Symbols" w:cs="Noto Sans Symbols"/>
        <w:vertAlign w:val="baseline"/>
      </w:rPr>
    </w:lvl>
    <w:lvl w:ilvl="6">
      <w:start w:val="1"/>
      <w:numFmt w:val="bullet"/>
      <w:lvlText w:val="●"/>
      <w:lvlJc w:val="left"/>
      <w:pPr>
        <w:ind w:left="5038" w:hanging="360"/>
      </w:pPr>
      <w:rPr>
        <w:rFonts w:ascii="Noto Sans Symbols" w:eastAsia="Noto Sans Symbols" w:hAnsi="Noto Sans Symbols" w:cs="Noto Sans Symbols"/>
        <w:vertAlign w:val="baseline"/>
      </w:rPr>
    </w:lvl>
    <w:lvl w:ilvl="7">
      <w:start w:val="1"/>
      <w:numFmt w:val="bullet"/>
      <w:lvlText w:val="o"/>
      <w:lvlJc w:val="left"/>
      <w:pPr>
        <w:ind w:left="5758" w:hanging="360"/>
      </w:pPr>
      <w:rPr>
        <w:rFonts w:ascii="Courier New" w:eastAsia="Courier New" w:hAnsi="Courier New" w:cs="Courier New"/>
        <w:vertAlign w:val="baseline"/>
      </w:rPr>
    </w:lvl>
    <w:lvl w:ilvl="8">
      <w:start w:val="1"/>
      <w:numFmt w:val="bullet"/>
      <w:lvlText w:val="▪"/>
      <w:lvlJc w:val="left"/>
      <w:pPr>
        <w:ind w:left="6478" w:hanging="360"/>
      </w:pPr>
      <w:rPr>
        <w:rFonts w:ascii="Noto Sans Symbols" w:eastAsia="Noto Sans Symbols" w:hAnsi="Noto Sans Symbols" w:cs="Noto Sans Symbols"/>
        <w:vertAlign w:val="baseline"/>
      </w:rPr>
    </w:lvl>
  </w:abstractNum>
  <w:abstractNum w:abstractNumId="6" w15:restartNumberingAfterBreak="0">
    <w:nsid w:val="56471EF6"/>
    <w:multiLevelType w:val="hybridMultilevel"/>
    <w:tmpl w:val="FC840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2561054"/>
    <w:multiLevelType w:val="multilevel"/>
    <w:tmpl w:val="15F0184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7B291654"/>
    <w:multiLevelType w:val="multilevel"/>
    <w:tmpl w:val="909E948E"/>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1942250860">
    <w:abstractNumId w:val="2"/>
  </w:num>
  <w:num w:numId="2" w16cid:durableId="1125195149">
    <w:abstractNumId w:val="4"/>
  </w:num>
  <w:num w:numId="3" w16cid:durableId="1389841753">
    <w:abstractNumId w:val="3"/>
  </w:num>
  <w:num w:numId="4" w16cid:durableId="565183154">
    <w:abstractNumId w:val="1"/>
  </w:num>
  <w:num w:numId="5" w16cid:durableId="679041227">
    <w:abstractNumId w:val="7"/>
  </w:num>
  <w:num w:numId="6" w16cid:durableId="814298125">
    <w:abstractNumId w:val="5"/>
  </w:num>
  <w:num w:numId="7" w16cid:durableId="699011389">
    <w:abstractNumId w:val="0"/>
  </w:num>
  <w:num w:numId="8" w16cid:durableId="850919984">
    <w:abstractNumId w:val="8"/>
  </w:num>
  <w:num w:numId="9" w16cid:durableId="7889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529"/>
    <w:rsid w:val="00002C08"/>
    <w:rsid w:val="00290CB7"/>
    <w:rsid w:val="004E261A"/>
    <w:rsid w:val="00693551"/>
    <w:rsid w:val="00715BDE"/>
    <w:rsid w:val="007272C1"/>
    <w:rsid w:val="00A95529"/>
    <w:rsid w:val="00C0448F"/>
    <w:rsid w:val="00F104C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3C99A"/>
  <w15:docId w15:val="{640EE51D-39B3-49BC-9553-E7A0694C5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line="360" w:lineRule="auto"/>
      <w:ind w:left="480" w:hanging="480"/>
      <w:jc w:val="both"/>
      <w:outlineLvl w:val="0"/>
    </w:pPr>
    <w:rPr>
      <w:b/>
    </w:rPr>
  </w:style>
  <w:style w:type="paragraph" w:styleId="Heading2">
    <w:name w:val="heading 2"/>
    <w:basedOn w:val="Normal"/>
    <w:next w:val="Normal"/>
    <w:uiPriority w:val="9"/>
    <w:semiHidden/>
    <w:unhideWhenUsed/>
    <w:qFormat/>
    <w:pPr>
      <w:keepNext/>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spacing w:before="240" w:after="60"/>
      <w:outlineLvl w:val="3"/>
    </w:pPr>
    <w:rPr>
      <w:b/>
      <w:sz w:val="28"/>
      <w:szCs w:val="28"/>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left w:w="108" w:type="dxa"/>
        <w:right w:w="108" w:type="dxa"/>
      </w:tblCellMar>
    </w:tblPr>
  </w:style>
  <w:style w:type="table" w:customStyle="1" w:styleId="a4">
    <w:basedOn w:val="TableNormal1"/>
    <w:tblPr>
      <w:tblStyleRowBandSize w:val="1"/>
      <w:tblStyleColBandSize w:val="1"/>
      <w:tblCellMar>
        <w:left w:w="108" w:type="dxa"/>
        <w:right w:w="108" w:type="dxa"/>
      </w:tblCellMar>
    </w:tblPr>
  </w:style>
  <w:style w:type="table" w:customStyle="1" w:styleId="a5">
    <w:basedOn w:val="TableNormal1"/>
    <w:tblPr>
      <w:tblStyleRowBandSize w:val="1"/>
      <w:tblStyleColBandSize w:val="1"/>
      <w:tblCellMar>
        <w:left w:w="108" w:type="dxa"/>
        <w:right w:w="108" w:type="dxa"/>
      </w:tblCellMar>
    </w:tblPr>
  </w:style>
  <w:style w:type="table" w:customStyle="1" w:styleId="a6">
    <w:basedOn w:val="TableNormal1"/>
    <w:tblPr>
      <w:tblStyleRowBandSize w:val="1"/>
      <w:tblStyleColBandSize w:val="1"/>
      <w:tblCellMar>
        <w:left w:w="108" w:type="dxa"/>
        <w:right w:w="108" w:type="dxa"/>
      </w:tblCellMar>
    </w:tblPr>
  </w:style>
  <w:style w:type="table" w:customStyle="1" w:styleId="a7">
    <w:basedOn w:val="TableNormal1"/>
    <w:tblPr>
      <w:tblStyleRowBandSize w:val="1"/>
      <w:tblStyleColBandSize w:val="1"/>
      <w:tblCellMar>
        <w:left w:w="108" w:type="dxa"/>
        <w:right w:w="108" w:type="dxa"/>
      </w:tblCellMar>
    </w:tblPr>
  </w:style>
  <w:style w:type="table" w:customStyle="1" w:styleId="a8">
    <w:basedOn w:val="TableNormal1"/>
    <w:tblPr>
      <w:tblStyleRowBandSize w:val="1"/>
      <w:tblStyleColBandSize w:val="1"/>
      <w:tblCellMar>
        <w:left w:w="108" w:type="dxa"/>
        <w:right w:w="108" w:type="dxa"/>
      </w:tblCellMar>
    </w:tblPr>
  </w:style>
  <w:style w:type="table" w:customStyle="1" w:styleId="a9">
    <w:basedOn w:val="TableNormal1"/>
    <w:tblPr>
      <w:tblStyleRowBandSize w:val="1"/>
      <w:tblStyleColBandSize w:val="1"/>
      <w:tblCellMar>
        <w:left w:w="108" w:type="dxa"/>
        <w:right w:w="108" w:type="dxa"/>
      </w:tblCellMar>
    </w:tblPr>
  </w:style>
  <w:style w:type="table" w:customStyle="1" w:styleId="aa">
    <w:basedOn w:val="TableNormal1"/>
    <w:tblPr>
      <w:tblStyleRowBandSize w:val="1"/>
      <w:tblStyleColBandSize w:val="1"/>
      <w:tblCellMar>
        <w:left w:w="108" w:type="dxa"/>
        <w:right w:w="108" w:type="dxa"/>
      </w:tblCellMar>
    </w:tblPr>
  </w:style>
  <w:style w:type="table" w:customStyle="1" w:styleId="ab">
    <w:basedOn w:val="TableNormal1"/>
    <w:tblPr>
      <w:tblStyleRowBandSize w:val="1"/>
      <w:tblStyleColBandSize w:val="1"/>
      <w:tblCellMar>
        <w:left w:w="108" w:type="dxa"/>
        <w:right w:w="108" w:type="dxa"/>
      </w:tblCellMar>
    </w:tblPr>
  </w:style>
  <w:style w:type="table" w:customStyle="1" w:styleId="ac">
    <w:basedOn w:val="TableNormal1"/>
    <w:tblPr>
      <w:tblStyleRowBandSize w:val="1"/>
      <w:tblStyleColBandSize w:val="1"/>
      <w:tblCellMar>
        <w:left w:w="108" w:type="dxa"/>
        <w:right w:w="108" w:type="dxa"/>
      </w:tblCellMar>
    </w:tblPr>
  </w:style>
  <w:style w:type="table" w:customStyle="1" w:styleId="ad">
    <w:basedOn w:val="TableNormal1"/>
    <w:tblPr>
      <w:tblStyleRowBandSize w:val="1"/>
      <w:tblStyleColBandSize w:val="1"/>
      <w:tblCellMar>
        <w:left w:w="108" w:type="dxa"/>
        <w:right w:w="108" w:type="dxa"/>
      </w:tblCellMar>
    </w:tblPr>
  </w:style>
  <w:style w:type="table" w:customStyle="1" w:styleId="ae">
    <w:basedOn w:val="TableNormal1"/>
    <w:tblPr>
      <w:tblStyleRowBandSize w:val="1"/>
      <w:tblStyleColBandSize w:val="1"/>
      <w:tblCellMar>
        <w:left w:w="108" w:type="dxa"/>
        <w:right w:w="108" w:type="dxa"/>
      </w:tblCellMar>
    </w:tblPr>
  </w:style>
  <w:style w:type="table" w:customStyle="1" w:styleId="af">
    <w:basedOn w:val="TableNormal1"/>
    <w:tblPr>
      <w:tblStyleRowBandSize w:val="1"/>
      <w:tblStyleColBandSize w:val="1"/>
      <w:tblCellMar>
        <w:left w:w="108" w:type="dxa"/>
        <w:right w:w="108" w:type="dxa"/>
      </w:tblCellMar>
    </w:tblPr>
  </w:style>
  <w:style w:type="paragraph" w:styleId="ListParagraph">
    <w:name w:val="List Paragraph"/>
    <w:basedOn w:val="Normal"/>
    <w:uiPriority w:val="34"/>
    <w:qFormat/>
    <w:rsid w:val="00002C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5674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uropol.europa.eu" TargetMode="External"/><Relationship Id="rId12" Type="http://schemas.openxmlformats.org/officeDocument/2006/relationships/hyperlink" Target="https://www.cia.go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nato.int/" TargetMode="External"/><Relationship Id="rId4" Type="http://schemas.openxmlformats.org/officeDocument/2006/relationships/webSettings" Target="webSettings.xml"/><Relationship Id="rId9" Type="http://schemas.openxmlformats.org/officeDocument/2006/relationships/hyperlink" Target="http://www.europol.europa.e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2656</Words>
  <Characters>15144</Characters>
  <Application>Microsoft Office Word</Application>
  <DocSecurity>0</DocSecurity>
  <Lines>126</Lines>
  <Paragraphs>35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Directia Silvica Suceava</cp:lastModifiedBy>
  <cp:revision>4</cp:revision>
  <dcterms:created xsi:type="dcterms:W3CDTF">2024-10-03T09:09:00Z</dcterms:created>
  <dcterms:modified xsi:type="dcterms:W3CDTF">2024-10-16T03:17:00Z</dcterms:modified>
</cp:coreProperties>
</file>