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5FD93" w14:textId="77777777" w:rsidR="00120220" w:rsidRPr="005504DE" w:rsidRDefault="00445E7D" w:rsidP="0066218A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5504DE">
        <w:rPr>
          <w:b/>
          <w:lang w:val="ro-RO"/>
        </w:rPr>
        <w:t xml:space="preserve">R40 - </w:t>
      </w:r>
      <w:r w:rsidR="00120220" w:rsidRPr="005504DE">
        <w:rPr>
          <w:b/>
          <w:lang w:val="ro-RO"/>
        </w:rPr>
        <w:t>Anexa 1</w:t>
      </w:r>
    </w:p>
    <w:p w14:paraId="41FDF121" w14:textId="77777777" w:rsidR="002A32B7" w:rsidRDefault="002A32B7" w:rsidP="0018127A">
      <w:pPr>
        <w:rPr>
          <w:b/>
          <w:sz w:val="20"/>
          <w:szCs w:val="20"/>
          <w:lang w:val="ro-RO"/>
        </w:rPr>
      </w:pPr>
    </w:p>
    <w:p w14:paraId="46185B3A" w14:textId="77777777" w:rsidR="0066218A" w:rsidRPr="00FD7068" w:rsidRDefault="0066218A" w:rsidP="0018127A">
      <w:pPr>
        <w:rPr>
          <w:b/>
          <w:sz w:val="20"/>
          <w:szCs w:val="20"/>
          <w:lang w:val="ro-RO"/>
        </w:rPr>
      </w:pPr>
    </w:p>
    <w:p w14:paraId="2F708A8D" w14:textId="77777777" w:rsidR="00F42A11" w:rsidRPr="00856C08" w:rsidRDefault="00F42A11" w:rsidP="00F42A11">
      <w:pPr>
        <w:jc w:val="center"/>
        <w:rPr>
          <w:b/>
          <w:lang w:val="fr-FR"/>
        </w:rPr>
      </w:pPr>
      <w:r w:rsidRPr="00856C08">
        <w:rPr>
          <w:b/>
          <w:lang w:val="fr-FR"/>
        </w:rPr>
        <w:t xml:space="preserve">FIŞA DISCIPLINEI </w:t>
      </w:r>
    </w:p>
    <w:p w14:paraId="0B800BD5" w14:textId="77777777" w:rsidR="008C4EBB" w:rsidRPr="00856C08" w:rsidRDefault="00F42A11" w:rsidP="0066218A">
      <w:pPr>
        <w:jc w:val="center"/>
        <w:rPr>
          <w:lang w:val="fr-FR"/>
        </w:rPr>
      </w:pPr>
      <w:r w:rsidRPr="00856C08">
        <w:rPr>
          <w:lang w:val="fr-FR"/>
        </w:rPr>
        <w:t>(</w:t>
      </w:r>
      <w:proofErr w:type="spellStart"/>
      <w:proofErr w:type="gramStart"/>
      <w:r w:rsidRPr="00856C08">
        <w:rPr>
          <w:lang w:val="fr-FR"/>
        </w:rPr>
        <w:t>licență</w:t>
      </w:r>
      <w:proofErr w:type="spellEnd"/>
      <w:proofErr w:type="gramEnd"/>
      <w:r w:rsidRPr="00856C08">
        <w:rPr>
          <w:lang w:val="fr-FR"/>
        </w:rPr>
        <w:t>)</w:t>
      </w:r>
    </w:p>
    <w:p w14:paraId="4A529E3B" w14:textId="77777777" w:rsidR="00385E6B" w:rsidRPr="00FD7068" w:rsidRDefault="00385E6B" w:rsidP="00385E6B">
      <w:pPr>
        <w:numPr>
          <w:ilvl w:val="0"/>
          <w:numId w:val="3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385E6B" w:rsidRPr="00FD7068" w14:paraId="451BF9E4" w14:textId="77777777">
        <w:trPr>
          <w:trHeight w:val="301"/>
        </w:trPr>
        <w:tc>
          <w:tcPr>
            <w:tcW w:w="1655" w:type="pct"/>
          </w:tcPr>
          <w:p w14:paraId="5E8D0B9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64023E46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85E6B" w:rsidRPr="00856C08" w14:paraId="7C552367" w14:textId="77777777">
        <w:trPr>
          <w:trHeight w:val="301"/>
        </w:trPr>
        <w:tc>
          <w:tcPr>
            <w:tcW w:w="1655" w:type="pct"/>
          </w:tcPr>
          <w:p w14:paraId="5D4E8056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279E3B49" w14:textId="77777777" w:rsidR="00385E6B" w:rsidRPr="00FD7068" w:rsidRDefault="0063727C" w:rsidP="00C74A6D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 w:rsidR="00C74A6D"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85E6B" w:rsidRPr="00FD7068" w14:paraId="29264EDC" w14:textId="77777777">
        <w:trPr>
          <w:trHeight w:val="317"/>
        </w:trPr>
        <w:tc>
          <w:tcPr>
            <w:tcW w:w="1655" w:type="pct"/>
          </w:tcPr>
          <w:p w14:paraId="693C15F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41245038" w14:textId="77777777" w:rsidR="00385E6B" w:rsidRPr="00FD7068" w:rsidRDefault="009D3982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  <w:r w:rsidR="002563ED">
              <w:rPr>
                <w:b/>
                <w:sz w:val="20"/>
                <w:szCs w:val="20"/>
                <w:lang w:val="ro-RO"/>
              </w:rPr>
              <w:t xml:space="preserve"> și Științe administrative</w:t>
            </w:r>
          </w:p>
        </w:tc>
      </w:tr>
      <w:tr w:rsidR="00385E6B" w:rsidRPr="00FD7068" w14:paraId="536D4C58" w14:textId="77777777">
        <w:trPr>
          <w:trHeight w:val="301"/>
        </w:trPr>
        <w:tc>
          <w:tcPr>
            <w:tcW w:w="1655" w:type="pct"/>
          </w:tcPr>
          <w:p w14:paraId="3DAC119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0D2B5BCC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 xml:space="preserve">Drept </w:t>
            </w:r>
          </w:p>
        </w:tc>
      </w:tr>
      <w:tr w:rsidR="00385E6B" w:rsidRPr="00FD7068" w14:paraId="363C9C3A" w14:textId="77777777">
        <w:trPr>
          <w:trHeight w:val="301"/>
        </w:trPr>
        <w:tc>
          <w:tcPr>
            <w:tcW w:w="1655" w:type="pct"/>
          </w:tcPr>
          <w:p w14:paraId="23169E64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35C734AD" w14:textId="77777777" w:rsidR="00385E6B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85E6B" w:rsidRPr="00FD7068" w14:paraId="3D3D99E7" w14:textId="77777777">
        <w:trPr>
          <w:trHeight w:val="301"/>
        </w:trPr>
        <w:tc>
          <w:tcPr>
            <w:tcW w:w="1655" w:type="pct"/>
          </w:tcPr>
          <w:p w14:paraId="4E422C92" w14:textId="77777777" w:rsidR="00385E6B" w:rsidRPr="00FD7068" w:rsidRDefault="00385E6B" w:rsidP="00131835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5BB4AC29" w14:textId="77777777" w:rsidR="0063727C" w:rsidRPr="00FD7068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7F461A2A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3F66C900" w14:textId="77777777" w:rsidR="00385E6B" w:rsidRPr="00FD7068" w:rsidRDefault="00385E6B" w:rsidP="00385E6B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Date despre disciplină</w:t>
      </w:r>
      <w:r w:rsidR="0063727C" w:rsidRPr="00FD7068">
        <w:rPr>
          <w:b/>
          <w:sz w:val="20"/>
          <w:szCs w:val="20"/>
          <w:lang w:val="ro-RO"/>
        </w:rPr>
        <w:t xml:space="preserve">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400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385E6B" w:rsidRPr="00FD7068" w14:paraId="71A3C805" w14:textId="77777777" w:rsidTr="00B11CC2">
        <w:trPr>
          <w:trHeight w:val="291"/>
        </w:trPr>
        <w:tc>
          <w:tcPr>
            <w:tcW w:w="1425" w:type="pct"/>
            <w:gridSpan w:val="3"/>
          </w:tcPr>
          <w:p w14:paraId="6539D5B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76C7FF8D" w14:textId="77777777" w:rsidR="00385E6B" w:rsidRPr="00FD7068" w:rsidRDefault="00121BEA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Organizarea justiţiei</w:t>
            </w:r>
          </w:p>
        </w:tc>
      </w:tr>
      <w:tr w:rsidR="00385E6B" w:rsidRPr="00FD7068" w14:paraId="0E448D3A" w14:textId="77777777" w:rsidTr="00B11CC2">
        <w:trPr>
          <w:trHeight w:val="291"/>
        </w:trPr>
        <w:tc>
          <w:tcPr>
            <w:tcW w:w="2009" w:type="pct"/>
            <w:gridSpan w:val="5"/>
          </w:tcPr>
          <w:p w14:paraId="333D55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52F7FA27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1FF5E895" w14:textId="77777777" w:rsidTr="00B11CC2">
        <w:trPr>
          <w:trHeight w:val="291"/>
        </w:trPr>
        <w:tc>
          <w:tcPr>
            <w:tcW w:w="2009" w:type="pct"/>
            <w:gridSpan w:val="5"/>
          </w:tcPr>
          <w:p w14:paraId="76EAA27D" w14:textId="77777777" w:rsidR="00385E6B" w:rsidRPr="00FD7068" w:rsidRDefault="00385E6B" w:rsidP="00131835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131835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22688CFF" w14:textId="77777777" w:rsidR="00385E6B" w:rsidRPr="00606C11" w:rsidRDefault="009D3982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 xml:space="preserve">Lector univ. dr. </w:t>
            </w:r>
            <w:r w:rsidRPr="00606C11">
              <w:rPr>
                <w:sz w:val="20"/>
                <w:szCs w:val="20"/>
              </w:rPr>
              <w:t>Lucian-Sorin STĂNESCU</w:t>
            </w:r>
          </w:p>
        </w:tc>
      </w:tr>
      <w:tr w:rsidR="00385E6B" w:rsidRPr="00FD7068" w14:paraId="10C6BFAB" w14:textId="77777777" w:rsidTr="00B11CC2">
        <w:trPr>
          <w:trHeight w:val="175"/>
        </w:trPr>
        <w:tc>
          <w:tcPr>
            <w:tcW w:w="829" w:type="pct"/>
            <w:gridSpan w:val="2"/>
          </w:tcPr>
          <w:p w14:paraId="37E85CB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Anul de studiu</w:t>
            </w:r>
          </w:p>
          <w:p w14:paraId="6839C859" w14:textId="77777777" w:rsidR="009D3982" w:rsidRPr="00FD7068" w:rsidRDefault="009D3982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0BC7DF71" w14:textId="77777777" w:rsidR="00385E6B" w:rsidRPr="00FD7068" w:rsidRDefault="009D3982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</w:t>
            </w:r>
            <w:r w:rsidR="00EB0FE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1" w:type="pct"/>
            <w:gridSpan w:val="2"/>
          </w:tcPr>
          <w:p w14:paraId="0DD3B51D" w14:textId="77777777" w:rsidR="009D3982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1" w:type="pct"/>
          </w:tcPr>
          <w:p w14:paraId="0DD7E2D2" w14:textId="77777777" w:rsidR="00385E6B" w:rsidRPr="00606C11" w:rsidRDefault="003F7051" w:rsidP="00E32BF4">
            <w:pPr>
              <w:rPr>
                <w:sz w:val="20"/>
                <w:szCs w:val="20"/>
                <w:lang w:val="ro-RO"/>
              </w:rPr>
            </w:pPr>
            <w:r w:rsidRPr="00606C11">
              <w:rPr>
                <w:sz w:val="20"/>
                <w:szCs w:val="20"/>
                <w:lang w:val="ro-RO"/>
              </w:rPr>
              <w:t>VII</w:t>
            </w:r>
          </w:p>
        </w:tc>
        <w:tc>
          <w:tcPr>
            <w:tcW w:w="1007" w:type="pct"/>
          </w:tcPr>
          <w:p w14:paraId="2E25382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9" w:type="pct"/>
            <w:gridSpan w:val="2"/>
          </w:tcPr>
          <w:p w14:paraId="64E71969" w14:textId="77777777" w:rsidR="00385E6B" w:rsidRPr="00FD7068" w:rsidRDefault="00FF3B3E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FD7068" w14:paraId="0C61727C" w14:textId="77777777" w:rsidTr="00B11CC2">
        <w:trPr>
          <w:trHeight w:val="175"/>
        </w:trPr>
        <w:tc>
          <w:tcPr>
            <w:tcW w:w="627" w:type="pct"/>
            <w:vMerge w:val="restart"/>
          </w:tcPr>
          <w:p w14:paraId="33B3B38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0" w:type="pct"/>
            <w:gridSpan w:val="8"/>
          </w:tcPr>
          <w:p w14:paraId="0FFB028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2B9DEA7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64397C46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DS</w:t>
            </w:r>
          </w:p>
        </w:tc>
      </w:tr>
      <w:tr w:rsidR="00385E6B" w:rsidRPr="00FD7068" w14:paraId="3F6895E4" w14:textId="77777777" w:rsidTr="00B11CC2">
        <w:trPr>
          <w:trHeight w:val="175"/>
        </w:trPr>
        <w:tc>
          <w:tcPr>
            <w:tcW w:w="627" w:type="pct"/>
            <w:vMerge/>
          </w:tcPr>
          <w:p w14:paraId="1171A57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0" w:type="pct"/>
            <w:gridSpan w:val="8"/>
          </w:tcPr>
          <w:p w14:paraId="4FE666D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5504AD1C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DO - obligatorie (impusă), DA - opţională (la alegere), DL - facultativă (liber aleasă)</w:t>
            </w:r>
          </w:p>
        </w:tc>
        <w:tc>
          <w:tcPr>
            <w:tcW w:w="353" w:type="pct"/>
          </w:tcPr>
          <w:p w14:paraId="2F71E4F0" w14:textId="77777777" w:rsidR="00385E6B" w:rsidRPr="00FD7068" w:rsidRDefault="003F7051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</w:t>
            </w:r>
          </w:p>
        </w:tc>
      </w:tr>
    </w:tbl>
    <w:p w14:paraId="2A4B2957" w14:textId="77777777" w:rsidR="00385E6B" w:rsidRPr="00FD7068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207DBC75" w14:textId="77777777" w:rsidR="00385E6B" w:rsidRPr="00FD7068" w:rsidRDefault="00385E6B" w:rsidP="00385E6B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Timpul total estimat </w:t>
      </w:r>
      <w:r w:rsidRPr="00FD7068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385E6B" w:rsidRPr="00FD7068" w14:paraId="6BCB4F10" w14:textId="77777777" w:rsidTr="005F736E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12B3A3C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09EE9E1" w14:textId="0EA85658" w:rsidR="00385E6B" w:rsidRPr="00FD7068" w:rsidRDefault="00A55D40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3B7F156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56436BB" w14:textId="77777777" w:rsidR="00385E6B" w:rsidRPr="00FD7068" w:rsidRDefault="00EE6229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40946D8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193A22AB" w14:textId="3CE6FAD9" w:rsidR="00385E6B" w:rsidRPr="00FD7068" w:rsidRDefault="00A55D40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6650B90F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41D86478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2593184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717169D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85E6B" w:rsidRPr="00FD7068" w14:paraId="5F56160E" w14:textId="77777777" w:rsidTr="005F736E">
        <w:trPr>
          <w:trHeight w:val="249"/>
        </w:trPr>
        <w:tc>
          <w:tcPr>
            <w:tcW w:w="1836" w:type="pct"/>
            <w:shd w:val="clear" w:color="auto" w:fill="auto"/>
          </w:tcPr>
          <w:p w14:paraId="71A50455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62A423E4" w14:textId="2D334ED3" w:rsidR="00385E6B" w:rsidRPr="00FD7068" w:rsidRDefault="00AD651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44</w:t>
            </w:r>
          </w:p>
        </w:tc>
        <w:tc>
          <w:tcPr>
            <w:tcW w:w="320" w:type="pct"/>
            <w:shd w:val="clear" w:color="auto" w:fill="auto"/>
          </w:tcPr>
          <w:p w14:paraId="4E01DB23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3840AA7A" w14:textId="26DFC297" w:rsidR="00385E6B" w:rsidRPr="00FD7068" w:rsidRDefault="00AD651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14:paraId="23D8DF3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51F8131A" w14:textId="57E7A734" w:rsidR="00385E6B" w:rsidRPr="00FD7068" w:rsidRDefault="00AD651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645" w:type="pct"/>
            <w:shd w:val="clear" w:color="auto" w:fill="auto"/>
          </w:tcPr>
          <w:p w14:paraId="3501A94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14:paraId="1BC80B05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645B8CD1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27360B23" w14:textId="77777777" w:rsidR="00385E6B" w:rsidRPr="00FD7068" w:rsidRDefault="00EC4004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498F6D9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385E6B" w:rsidRPr="00FD7068" w14:paraId="1D46D840" w14:textId="77777777">
        <w:trPr>
          <w:trHeight w:val="226"/>
        </w:trPr>
        <w:tc>
          <w:tcPr>
            <w:tcW w:w="4476" w:type="pct"/>
          </w:tcPr>
          <w:p w14:paraId="7B429B8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45565D51" w14:textId="77777777" w:rsidR="00385E6B" w:rsidRPr="00FD7068" w:rsidRDefault="00385E6B" w:rsidP="00E32BF4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ore</w:t>
            </w:r>
          </w:p>
        </w:tc>
      </w:tr>
      <w:tr w:rsidR="00385E6B" w:rsidRPr="00FD7068" w14:paraId="650B6B97" w14:textId="77777777">
        <w:trPr>
          <w:trHeight w:val="185"/>
        </w:trPr>
        <w:tc>
          <w:tcPr>
            <w:tcW w:w="4476" w:type="pct"/>
          </w:tcPr>
          <w:p w14:paraId="41E2D156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3585B206" w14:textId="5A2215E5" w:rsidR="00385E6B" w:rsidRPr="00FD7068" w:rsidRDefault="00AD651C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36</w:t>
            </w:r>
          </w:p>
        </w:tc>
      </w:tr>
      <w:tr w:rsidR="00385E6B" w:rsidRPr="00FD7068" w14:paraId="1D9BC9F6" w14:textId="77777777">
        <w:trPr>
          <w:trHeight w:val="231"/>
        </w:trPr>
        <w:tc>
          <w:tcPr>
            <w:tcW w:w="4476" w:type="pct"/>
          </w:tcPr>
          <w:p w14:paraId="022B70C7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57922B81" w14:textId="42F3EE62" w:rsidR="00385E6B" w:rsidRPr="00FD7068" w:rsidRDefault="00AD651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385E6B" w:rsidRPr="00FD7068" w14:paraId="37D23290" w14:textId="77777777">
        <w:trPr>
          <w:trHeight w:val="277"/>
        </w:trPr>
        <w:tc>
          <w:tcPr>
            <w:tcW w:w="4476" w:type="pct"/>
          </w:tcPr>
          <w:p w14:paraId="7C9FA187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1304BCF8" w14:textId="77777777" w:rsidR="00385E6B" w:rsidRPr="00FD7068" w:rsidRDefault="00CC71C0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11</w:t>
            </w:r>
          </w:p>
        </w:tc>
      </w:tr>
      <w:tr w:rsidR="00385E6B" w:rsidRPr="00FD7068" w14:paraId="44DDB3C9" w14:textId="77777777">
        <w:trPr>
          <w:trHeight w:val="226"/>
        </w:trPr>
        <w:tc>
          <w:tcPr>
            <w:tcW w:w="4476" w:type="pct"/>
          </w:tcPr>
          <w:p w14:paraId="15EA8832" w14:textId="77777777" w:rsidR="00385E6B" w:rsidRPr="00FD7068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61779D62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  <w:tr w:rsidR="00385E6B" w:rsidRPr="00FD7068" w14:paraId="03B3CA0B" w14:textId="77777777">
        <w:trPr>
          <w:trHeight w:val="226"/>
        </w:trPr>
        <w:tc>
          <w:tcPr>
            <w:tcW w:w="4476" w:type="pct"/>
          </w:tcPr>
          <w:p w14:paraId="0846F12D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249F05F2" w14:textId="77777777" w:rsidR="00385E6B" w:rsidRPr="00FD7068" w:rsidRDefault="00140660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2</w:t>
            </w:r>
          </w:p>
        </w:tc>
      </w:tr>
      <w:tr w:rsidR="00385E6B" w:rsidRPr="00FD7068" w14:paraId="00392A05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235AB328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6997D0FB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C0DA675" w14:textId="77777777" w:rsidR="00385E6B" w:rsidRPr="00FD7068" w:rsidRDefault="00385E6B" w:rsidP="00385E6B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85E6B" w:rsidRPr="00FD7068" w14:paraId="4E073D16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22B7A98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7AEF6BCB" w14:textId="23A50D12" w:rsidR="00385E6B" w:rsidRPr="00FD7068" w:rsidRDefault="00AD651C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54</w:t>
            </w:r>
          </w:p>
        </w:tc>
      </w:tr>
      <w:tr w:rsidR="00385E6B" w:rsidRPr="00FD7068" w14:paraId="338F689E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06BF5607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755406A2" w14:textId="71B77FEE" w:rsidR="00385E6B" w:rsidRPr="00FD7068" w:rsidRDefault="00A55D40" w:rsidP="00EE622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100</w:t>
            </w:r>
          </w:p>
        </w:tc>
      </w:tr>
      <w:tr w:rsidR="00385E6B" w:rsidRPr="00FD7068" w14:paraId="58C1DD1B" w14:textId="77777777">
        <w:trPr>
          <w:trHeight w:val="226"/>
        </w:trPr>
        <w:tc>
          <w:tcPr>
            <w:tcW w:w="4219" w:type="dxa"/>
            <w:shd w:val="clear" w:color="auto" w:fill="auto"/>
          </w:tcPr>
          <w:p w14:paraId="1FAD414E" w14:textId="77777777" w:rsidR="00385E6B" w:rsidRPr="00FD7068" w:rsidRDefault="00385E6B" w:rsidP="00E32BF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54AF00E3" w14:textId="5521CFF2" w:rsidR="00385E6B" w:rsidRPr="00FD7068" w:rsidRDefault="00C65E76" w:rsidP="00E32BF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204C2A14" w14:textId="77777777" w:rsidR="00385E6B" w:rsidRPr="00FD7068" w:rsidRDefault="00385E6B" w:rsidP="00385E6B">
      <w:pPr>
        <w:ind w:left="360"/>
        <w:rPr>
          <w:sz w:val="20"/>
          <w:szCs w:val="20"/>
          <w:lang w:val="ro-RO"/>
        </w:rPr>
      </w:pPr>
    </w:p>
    <w:p w14:paraId="24F70FDE" w14:textId="77777777" w:rsidR="004B1C8F" w:rsidRPr="00FD7068" w:rsidRDefault="004B1C8F" w:rsidP="004B1C8F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Precondi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 xml:space="preserve">ii </w:t>
      </w:r>
      <w:r w:rsidRPr="00FD7068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4B1C8F" w:rsidRPr="00FD7068" w14:paraId="48B7DCB6" w14:textId="77777777">
        <w:tc>
          <w:tcPr>
            <w:tcW w:w="630" w:type="pct"/>
          </w:tcPr>
          <w:p w14:paraId="35287FE1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6DBEB879" w14:textId="77777777" w:rsidR="004B1C8F" w:rsidRPr="00FD7068" w:rsidRDefault="0018127A" w:rsidP="00620DAD">
            <w:pPr>
              <w:numPr>
                <w:ilvl w:val="0"/>
                <w:numId w:val="36"/>
              </w:numPr>
              <w:tabs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Teoria generală a dreptului</w:t>
            </w:r>
          </w:p>
        </w:tc>
      </w:tr>
      <w:tr w:rsidR="004B1C8F" w:rsidRPr="00856C08" w14:paraId="6565DA7E" w14:textId="77777777">
        <w:tc>
          <w:tcPr>
            <w:tcW w:w="630" w:type="pct"/>
          </w:tcPr>
          <w:p w14:paraId="509B1B8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697C6CC6" w14:textId="77777777" w:rsidR="004B1C8F" w:rsidRPr="0018127A" w:rsidRDefault="0018127A" w:rsidP="00FA04BD">
            <w:pPr>
              <w:ind w:left="176"/>
              <w:rPr>
                <w:sz w:val="20"/>
                <w:szCs w:val="20"/>
                <w:lang w:val="ro-RO"/>
              </w:rPr>
            </w:pPr>
            <w:r w:rsidRPr="00856C08">
              <w:rPr>
                <w:sz w:val="20"/>
                <w:szCs w:val="20"/>
                <w:lang w:val="ro-RO"/>
              </w:rPr>
              <w:t>Descrierea principalelor concepte şi teorii juridice; u</w:t>
            </w:r>
            <w:r w:rsidRPr="0018127A">
              <w:rPr>
                <w:sz w:val="20"/>
                <w:szCs w:val="20"/>
                <w:lang w:val="pt-BR"/>
              </w:rPr>
              <w:t>tilizarea cunoştinţelor de bază din domeniul dreptului pentru explicarea/interpretarea fenomenelor şi proceselor juridice</w:t>
            </w:r>
          </w:p>
        </w:tc>
      </w:tr>
    </w:tbl>
    <w:p w14:paraId="0F7C0990" w14:textId="77777777" w:rsidR="004B1C8F" w:rsidRPr="00FD7068" w:rsidRDefault="004B1C8F" w:rsidP="004B1C8F">
      <w:pPr>
        <w:ind w:left="360"/>
        <w:rPr>
          <w:sz w:val="20"/>
          <w:szCs w:val="20"/>
          <w:lang w:val="ro-RO"/>
        </w:rPr>
      </w:pPr>
    </w:p>
    <w:p w14:paraId="2487A178" w14:textId="77777777" w:rsidR="004B1C8F" w:rsidRPr="00FD7068" w:rsidRDefault="004B1C8F" w:rsidP="004B1C8F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Condi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</w:t>
      </w:r>
      <w:r w:rsidRPr="00FD7068">
        <w:rPr>
          <w:sz w:val="20"/>
          <w:szCs w:val="20"/>
          <w:lang w:val="ro-RO"/>
        </w:rPr>
        <w:t xml:space="preserve"> (acolo unde este cazul)</w:t>
      </w:r>
    </w:p>
    <w:p w14:paraId="024A4F5D" w14:textId="77777777" w:rsidR="00ED6569" w:rsidRPr="00FD7068" w:rsidRDefault="00ED6569" w:rsidP="00ED656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4B1C8F" w:rsidRPr="00FD7068" w14:paraId="104BCE89" w14:textId="77777777">
        <w:tc>
          <w:tcPr>
            <w:tcW w:w="1365" w:type="pct"/>
            <w:gridSpan w:val="2"/>
          </w:tcPr>
          <w:p w14:paraId="77D3634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03954384" w14:textId="77777777" w:rsidR="004B1C8F" w:rsidRPr="00FD7068" w:rsidRDefault="004B1C8F" w:rsidP="00CC71C0">
            <w:pPr>
              <w:numPr>
                <w:ilvl w:val="0"/>
                <w:numId w:val="36"/>
              </w:numPr>
              <w:tabs>
                <w:tab w:val="clear" w:pos="609"/>
                <w:tab w:val="num" w:pos="145"/>
              </w:tabs>
              <w:ind w:left="4" w:firstLine="0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6BF99D50" w14:textId="77777777">
        <w:tc>
          <w:tcPr>
            <w:tcW w:w="709" w:type="pct"/>
            <w:vMerge w:val="restart"/>
          </w:tcPr>
          <w:p w14:paraId="473F1E5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Desfăşurare 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656" w:type="pct"/>
          </w:tcPr>
          <w:p w14:paraId="5B7C78ED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5137FD34" w14:textId="77777777" w:rsidR="004B1C8F" w:rsidRPr="00FD7068" w:rsidRDefault="004B1C8F" w:rsidP="0054346B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0B3311E7" w14:textId="77777777">
        <w:tc>
          <w:tcPr>
            <w:tcW w:w="709" w:type="pct"/>
            <w:vMerge/>
          </w:tcPr>
          <w:p w14:paraId="6214F5B4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5922ED1B" w14:textId="60C08239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856C08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3635" w:type="pct"/>
          </w:tcPr>
          <w:p w14:paraId="2BEF022C" w14:textId="77777777" w:rsidR="004B1C8F" w:rsidRPr="00FD7068" w:rsidRDefault="004B1C8F" w:rsidP="00620DAD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1239E54A" w14:textId="77777777" w:rsidTr="00ED6569">
        <w:trPr>
          <w:trHeight w:val="70"/>
        </w:trPr>
        <w:tc>
          <w:tcPr>
            <w:tcW w:w="709" w:type="pct"/>
            <w:vMerge/>
          </w:tcPr>
          <w:p w14:paraId="41427C12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2E9E9E60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162E8891" w14:textId="77777777" w:rsidR="004B1C8F" w:rsidRPr="00FD7068" w:rsidRDefault="004B1C8F" w:rsidP="00620DAD">
            <w:pPr>
              <w:numPr>
                <w:ilvl w:val="0"/>
                <w:numId w:val="3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521E0DB7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p w14:paraId="66010A68" w14:textId="77777777" w:rsidR="004B1C8F" w:rsidRPr="00FD7068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Competen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0030D3" w:rsidRPr="00856C08" w14:paraId="1A6A266A" w14:textId="77777777">
        <w:tc>
          <w:tcPr>
            <w:tcW w:w="613" w:type="pct"/>
            <w:shd w:val="clear" w:color="auto" w:fill="auto"/>
            <w:vAlign w:val="center"/>
          </w:tcPr>
          <w:p w14:paraId="50F92B52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01FFC614" w14:textId="77777777" w:rsidR="00816A4C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C1.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Utilizarea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adecvată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conceptelor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teoriilor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paradigmelor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metodologiilor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din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domeniul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juridic</w:t>
            </w:r>
            <w:proofErr w:type="spellEnd"/>
          </w:p>
          <w:p w14:paraId="4C5EA636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C2.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Aplicarea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tehnicilor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instrumentelor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specifice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domeniului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juridic</w:t>
            </w:r>
            <w:proofErr w:type="spellEnd"/>
          </w:p>
          <w:p w14:paraId="661B4141" w14:textId="77777777" w:rsidR="00ED6569" w:rsidRPr="00FD7068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lastRenderedPageBreak/>
              <w:t xml:space="preserve">C5.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Aplicarea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cunoştinţelor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necesare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culegerea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datelor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informaţiilor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referitoare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la o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problemă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drept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concretă</w:t>
            </w:r>
            <w:proofErr w:type="spellEnd"/>
          </w:p>
          <w:p w14:paraId="3EA35113" w14:textId="77777777" w:rsidR="00ED6569" w:rsidRPr="00FD7068" w:rsidRDefault="00ED6569" w:rsidP="00A965ED">
            <w:pPr>
              <w:ind w:left="17"/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C6.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Utilizarea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legislaţiei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vigoare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analiza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situaţiilor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juridice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încadrarea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lor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corectă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din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punct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de vedere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juridic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>soluţionarea</w:t>
            </w:r>
            <w:proofErr w:type="spellEnd"/>
            <w:r w:rsidRPr="00FD7068">
              <w:rPr>
                <w:rStyle w:val="xc"/>
                <w:bCs/>
                <w:sz w:val="20"/>
                <w:szCs w:val="20"/>
                <w:lang w:val="it-IT"/>
              </w:rPr>
              <w:t xml:space="preserve"> lor</w:t>
            </w:r>
          </w:p>
        </w:tc>
      </w:tr>
      <w:tr w:rsidR="000030D3" w:rsidRPr="00856C08" w14:paraId="586E4A65" w14:textId="77777777">
        <w:tc>
          <w:tcPr>
            <w:tcW w:w="613" w:type="pct"/>
            <w:shd w:val="clear" w:color="auto" w:fill="auto"/>
          </w:tcPr>
          <w:p w14:paraId="7550622F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lastRenderedPageBreak/>
              <w:t>Competen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27D38F53" w14:textId="77777777" w:rsidR="009B0642" w:rsidRPr="00FD7068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FD7068">
              <w:rPr>
                <w:sz w:val="20"/>
                <w:szCs w:val="20"/>
                <w:lang w:val="it-IT"/>
              </w:rPr>
              <w:t xml:space="preserve">CT1.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Realizarea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sarcinilor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profesionale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în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mod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eficient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şi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responsabil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, cu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respectarea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regulilor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deontologice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specifice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domeniului</w:t>
            </w:r>
            <w:proofErr w:type="spellEnd"/>
          </w:p>
          <w:p w14:paraId="7A2E2C81" w14:textId="77777777" w:rsidR="00ED6569" w:rsidRPr="00FD7068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856C08">
              <w:rPr>
                <w:sz w:val="20"/>
                <w:szCs w:val="20"/>
                <w:lang w:val="ro-RO"/>
              </w:rPr>
              <w:t>CT2. Aplicarea tehnicilor de muncă eficientă în echipă (cu elemente de interdisciplinaritate), cu respectarea palierelor ierarhice</w:t>
            </w:r>
          </w:p>
        </w:tc>
      </w:tr>
    </w:tbl>
    <w:p w14:paraId="1A28F683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085AFB2" w14:textId="77777777" w:rsidR="002A32B7" w:rsidRPr="00FD7068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13B20AAC" w14:textId="77777777" w:rsidR="004B1C8F" w:rsidRPr="00FD7068" w:rsidRDefault="004B1C8F" w:rsidP="004B1C8F">
      <w:pPr>
        <w:numPr>
          <w:ilvl w:val="0"/>
          <w:numId w:val="32"/>
        </w:numPr>
        <w:rPr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 xml:space="preserve">Obiectivele disciplinei </w:t>
      </w:r>
      <w:r w:rsidRPr="00FD7068">
        <w:rPr>
          <w:sz w:val="20"/>
          <w:szCs w:val="20"/>
          <w:lang w:val="ro-RO"/>
        </w:rPr>
        <w:t>(reieşind din grila competen</w:t>
      </w:r>
      <w:r w:rsidR="00B95477" w:rsidRPr="00FD7068">
        <w:rPr>
          <w:sz w:val="20"/>
          <w:szCs w:val="20"/>
          <w:lang w:val="ro-RO"/>
        </w:rPr>
        <w:t>ţ</w:t>
      </w:r>
      <w:r w:rsidRPr="00FD7068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A965ED" w:rsidRPr="00FD7068" w14:paraId="453774F4" w14:textId="77777777">
        <w:trPr>
          <w:trHeight w:val="490"/>
        </w:trPr>
        <w:tc>
          <w:tcPr>
            <w:tcW w:w="1536" w:type="pct"/>
          </w:tcPr>
          <w:p w14:paraId="30501525" w14:textId="77777777" w:rsidR="00A965ED" w:rsidRPr="00FD7068" w:rsidRDefault="00A965ED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0B47E9D0" w14:textId="77777777" w:rsidR="00A965ED" w:rsidRPr="00856C08" w:rsidRDefault="00C24594" w:rsidP="00C245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856C08">
              <w:rPr>
                <w:sz w:val="20"/>
                <w:szCs w:val="20"/>
                <w:lang w:val="ro-RO" w:eastAsia="ro-RO"/>
              </w:rPr>
              <w:t>Însusirea noțiunilor referitoare la organizarea profesiilor juridice din România și cunoașterea reglementărilor aplicabile organizării sistemului judiciar.</w:t>
            </w:r>
          </w:p>
          <w:p w14:paraId="60E17AF8" w14:textId="77777777" w:rsidR="003E5C39" w:rsidRPr="00FD7068" w:rsidRDefault="003E5C39" w:rsidP="00C245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  <w:proofErr w:type="spellStart"/>
            <w:r>
              <w:rPr>
                <w:sz w:val="20"/>
                <w:szCs w:val="20"/>
                <w:lang w:eastAsia="ro-RO"/>
              </w:rPr>
              <w:t>Capacitatea</w:t>
            </w:r>
            <w:proofErr w:type="spellEnd"/>
            <w:r>
              <w:rPr>
                <w:sz w:val="20"/>
                <w:szCs w:val="20"/>
                <w:lang w:eastAsia="ro-RO"/>
              </w:rPr>
              <w:t xml:space="preserve"> de </w:t>
            </w:r>
            <w:proofErr w:type="spellStart"/>
            <w:r>
              <w:rPr>
                <w:sz w:val="20"/>
                <w:szCs w:val="20"/>
                <w:lang w:eastAsia="ro-RO"/>
              </w:rPr>
              <w:t>operaționalizare</w:t>
            </w:r>
            <w:proofErr w:type="spellEnd"/>
            <w:r>
              <w:rPr>
                <w:sz w:val="20"/>
                <w:szCs w:val="20"/>
                <w:lang w:eastAsia="ro-RO"/>
              </w:rPr>
              <w:t xml:space="preserve"> a </w:t>
            </w:r>
            <w:proofErr w:type="spellStart"/>
            <w:r>
              <w:rPr>
                <w:sz w:val="20"/>
                <w:szCs w:val="20"/>
                <w:lang w:eastAsia="ro-RO"/>
              </w:rPr>
              <w:t>conceptelor</w:t>
            </w:r>
            <w:proofErr w:type="spellEnd"/>
            <w:r>
              <w:rPr>
                <w:sz w:val="20"/>
                <w:szCs w:val="20"/>
                <w:lang w:eastAsia="ro-RO"/>
              </w:rPr>
              <w:t xml:space="preserve"> (CP1, CP2, CP5, CP6, CT1, CT2)</w:t>
            </w:r>
          </w:p>
        </w:tc>
      </w:tr>
    </w:tbl>
    <w:p w14:paraId="7B8E8DF4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26E8B743" w14:textId="77777777" w:rsidR="004B1C8F" w:rsidRPr="00FD7068" w:rsidRDefault="004B1C8F" w:rsidP="004B1C8F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711"/>
        <w:gridCol w:w="1411"/>
        <w:gridCol w:w="3015"/>
      </w:tblGrid>
      <w:tr w:rsidR="004B1C8F" w:rsidRPr="00FD7068" w14:paraId="4379788C" w14:textId="77777777" w:rsidTr="005F736E">
        <w:tc>
          <w:tcPr>
            <w:tcW w:w="2393" w:type="pct"/>
            <w:shd w:val="clear" w:color="auto" w:fill="auto"/>
            <w:vAlign w:val="center"/>
          </w:tcPr>
          <w:p w14:paraId="48CB554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B93CA74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16" w:type="pct"/>
            <w:vAlign w:val="center"/>
          </w:tcPr>
          <w:p w14:paraId="2FCAA46D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30" w:type="pct"/>
            <w:vAlign w:val="center"/>
          </w:tcPr>
          <w:p w14:paraId="0C12ACBD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FD7068" w14:paraId="3413AF62" w14:textId="77777777" w:rsidTr="005F736E">
        <w:tc>
          <w:tcPr>
            <w:tcW w:w="2393" w:type="pct"/>
            <w:shd w:val="clear" w:color="auto" w:fill="auto"/>
          </w:tcPr>
          <w:p w14:paraId="26125AF1" w14:textId="77777777" w:rsidR="004B1C8F" w:rsidRPr="00FD7068" w:rsidRDefault="004B1C8F" w:rsidP="00F633B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  <w:shd w:val="clear" w:color="auto" w:fill="auto"/>
          </w:tcPr>
          <w:p w14:paraId="29379F5A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6" w:type="pct"/>
          </w:tcPr>
          <w:p w14:paraId="55E90454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30" w:type="pct"/>
          </w:tcPr>
          <w:p w14:paraId="6757F30A" w14:textId="77777777" w:rsidR="004B1C8F" w:rsidRPr="00FD7068" w:rsidRDefault="004B1C8F" w:rsidP="009722E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722E7" w:rsidRPr="00FD7068" w14:paraId="101C6369" w14:textId="77777777" w:rsidTr="005F736E">
        <w:trPr>
          <w:trHeight w:val="570"/>
        </w:trPr>
        <w:tc>
          <w:tcPr>
            <w:tcW w:w="2393" w:type="pct"/>
            <w:shd w:val="clear" w:color="auto" w:fill="auto"/>
          </w:tcPr>
          <w:p w14:paraId="723C19E4" w14:textId="77777777" w:rsidR="009722E7" w:rsidRPr="00FD7068" w:rsidRDefault="00F633B7" w:rsidP="005F736E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D7068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1: </w:t>
            </w:r>
            <w:r w:rsidR="002551C9" w:rsidRPr="005F736E">
              <w:rPr>
                <w:sz w:val="20"/>
                <w:szCs w:val="20"/>
                <w:lang w:val="ro-RO"/>
              </w:rPr>
              <w:t>Organizarea justiţiei</w:t>
            </w:r>
            <w:r w:rsidR="005F736E">
              <w:rPr>
                <w:sz w:val="20"/>
                <w:szCs w:val="20"/>
                <w:lang w:val="ro-RO"/>
              </w:rPr>
              <w:t>. Noțiuni introductive</w:t>
            </w:r>
          </w:p>
        </w:tc>
        <w:tc>
          <w:tcPr>
            <w:tcW w:w="361" w:type="pct"/>
            <w:shd w:val="clear" w:color="auto" w:fill="auto"/>
          </w:tcPr>
          <w:p w14:paraId="06BA3120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2FFB3E51" w14:textId="77777777" w:rsidR="009722E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530" w:type="pct"/>
          </w:tcPr>
          <w:p w14:paraId="54926AEA" w14:textId="77777777" w:rsidR="009722E7" w:rsidRPr="00FD7068" w:rsidRDefault="009722E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56C08" w14:paraId="2C7A365F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2C1E62CD" w14:textId="77777777" w:rsidR="002551C9" w:rsidRPr="00304004" w:rsidRDefault="00F633B7" w:rsidP="005F736E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>2:</w:t>
            </w:r>
            <w:proofErr w:type="gramEnd"/>
            <w:r w:rsidRPr="00FD706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551C9" w:rsidRPr="00304004"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 w:rsidR="002551C9"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551C9" w:rsidRPr="00304004">
              <w:rPr>
                <w:rFonts w:ascii="Times New Roman" w:hAnsi="Times New Roman"/>
                <w:sz w:val="20"/>
                <w:szCs w:val="20"/>
              </w:rPr>
              <w:t>magistraturii</w:t>
            </w:r>
            <w:proofErr w:type="spellEnd"/>
            <w:r w:rsidR="002551C9"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4C11A08" w14:textId="77777777" w:rsidR="002551C9" w:rsidRPr="00304004" w:rsidRDefault="002551C9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7068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Noțiuni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generale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magistrații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categoriile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profesionale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asimilate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acestora</w:t>
            </w:r>
            <w:proofErr w:type="spellEnd"/>
          </w:p>
          <w:p w14:paraId="1F106A4B" w14:textId="77777777" w:rsidR="00F633B7" w:rsidRDefault="002551C9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Dobândirea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calității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magistrat</w:t>
            </w:r>
            <w:proofErr w:type="spellEnd"/>
          </w:p>
          <w:p w14:paraId="53CA7A5D" w14:textId="77777777" w:rsidR="002173A0" w:rsidRPr="005F736E" w:rsidRDefault="002173A0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Cariera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magistraților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promovarea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transferul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detasarea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suspendarea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încetarea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calității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magistrat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19C527B1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3B9065FA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DA4F5E6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56C08" w14:paraId="64E3158E" w14:textId="77777777" w:rsidTr="005F736E">
        <w:trPr>
          <w:trHeight w:val="480"/>
        </w:trPr>
        <w:tc>
          <w:tcPr>
            <w:tcW w:w="2393" w:type="pct"/>
            <w:shd w:val="clear" w:color="auto" w:fill="auto"/>
          </w:tcPr>
          <w:p w14:paraId="6784AEBB" w14:textId="77777777" w:rsidR="00F633B7" w:rsidRPr="00FD7068" w:rsidRDefault="00622955" w:rsidP="005F736E">
            <w:pPr>
              <w:jc w:val="both"/>
              <w:rPr>
                <w:sz w:val="20"/>
                <w:szCs w:val="20"/>
              </w:rPr>
            </w:pPr>
            <w:r w:rsidRPr="00856C08">
              <w:rPr>
                <w:sz w:val="20"/>
                <w:szCs w:val="20"/>
                <w:lang w:val="en-GB"/>
              </w:rPr>
              <w:t>Curs 3</w:t>
            </w:r>
            <w:r w:rsidR="00F633B7" w:rsidRPr="00856C08">
              <w:rPr>
                <w:sz w:val="20"/>
                <w:szCs w:val="20"/>
                <w:lang w:val="en-GB"/>
              </w:rPr>
              <w:t xml:space="preserve">: </w:t>
            </w:r>
            <w:proofErr w:type="spellStart"/>
            <w:r w:rsidR="002551C9" w:rsidRPr="00FD7068">
              <w:rPr>
                <w:sz w:val="20"/>
                <w:szCs w:val="20"/>
              </w:rPr>
              <w:t>Organizarea</w:t>
            </w:r>
            <w:proofErr w:type="spellEnd"/>
            <w:r w:rsidR="002551C9" w:rsidRPr="00FD7068">
              <w:rPr>
                <w:sz w:val="20"/>
                <w:szCs w:val="20"/>
              </w:rPr>
              <w:t xml:space="preserve"> </w:t>
            </w:r>
            <w:proofErr w:type="spellStart"/>
            <w:r w:rsidR="002551C9" w:rsidRPr="00FD7068">
              <w:rPr>
                <w:sz w:val="20"/>
                <w:szCs w:val="20"/>
              </w:rPr>
              <w:t>magistraturii</w:t>
            </w:r>
            <w:proofErr w:type="spellEnd"/>
          </w:p>
          <w:p w14:paraId="68301C11" w14:textId="77777777" w:rsidR="002551C9" w:rsidRPr="00304004" w:rsidRDefault="002551C9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Răspunderea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magistraților</w:t>
            </w:r>
            <w:proofErr w:type="spellEnd"/>
          </w:p>
          <w:p w14:paraId="18B193BE" w14:textId="77777777" w:rsidR="002551C9" w:rsidRPr="00304004" w:rsidRDefault="002551C9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conducerea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instanțelor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judecătoresti</w:t>
            </w:r>
            <w:proofErr w:type="spellEnd"/>
          </w:p>
          <w:p w14:paraId="6F7D9226" w14:textId="77777777" w:rsidR="002551C9" w:rsidRPr="005F736E" w:rsidRDefault="002551C9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Consiliul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Superior al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Magistraturii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organizare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atribuții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361" w:type="pct"/>
            <w:shd w:val="clear" w:color="auto" w:fill="auto"/>
          </w:tcPr>
          <w:p w14:paraId="3F5CA980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60DF6A57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5FF7973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56C08" w14:paraId="7FCB2F16" w14:textId="77777777" w:rsidTr="005F736E">
        <w:trPr>
          <w:trHeight w:val="465"/>
        </w:trPr>
        <w:tc>
          <w:tcPr>
            <w:tcW w:w="2393" w:type="pct"/>
            <w:shd w:val="clear" w:color="auto" w:fill="auto"/>
          </w:tcPr>
          <w:p w14:paraId="76BECE43" w14:textId="77777777" w:rsidR="00F633B7" w:rsidRPr="00856C08" w:rsidRDefault="00622955" w:rsidP="005F736E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Curs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4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2551C9" w:rsidRPr="00856C08">
              <w:rPr>
                <w:sz w:val="20"/>
                <w:szCs w:val="20"/>
                <w:lang w:val="fr-FR"/>
              </w:rPr>
              <w:t>Organizarea</w:t>
            </w:r>
            <w:proofErr w:type="spellEnd"/>
            <w:r w:rsidR="002551C9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2551C9"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="002551C9" w:rsidRPr="00856C08">
              <w:rPr>
                <w:sz w:val="20"/>
                <w:szCs w:val="20"/>
                <w:lang w:val="fr-FR"/>
              </w:rPr>
              <w:t xml:space="preserve"> de avocat</w:t>
            </w:r>
          </w:p>
          <w:p w14:paraId="10FBCCD7" w14:textId="77777777" w:rsidR="002551C9" w:rsidRPr="00856C08" w:rsidRDefault="002551C9" w:rsidP="005F736E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Considerații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generale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de avocat</w:t>
            </w:r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modalități</w:t>
            </w:r>
            <w:proofErr w:type="spellEnd"/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exercitare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avocat</w:t>
            </w:r>
          </w:p>
          <w:p w14:paraId="26EE082F" w14:textId="77777777" w:rsidR="002551C9" w:rsidRPr="00856C08" w:rsidRDefault="002551C9" w:rsidP="005F736E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Dobândirea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calității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de avocat</w:t>
            </w:r>
            <w:proofErr w:type="gramEnd"/>
          </w:p>
          <w:p w14:paraId="14BCAFC5" w14:textId="77777777" w:rsidR="002551C9" w:rsidRPr="00856C08" w:rsidRDefault="002551C9" w:rsidP="005F736E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Drepturile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îndatoririle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avocaților</w:t>
            </w:r>
            <w:proofErr w:type="spellEnd"/>
          </w:p>
          <w:p w14:paraId="25AFD0FD" w14:textId="77777777" w:rsidR="00DA4E56" w:rsidRPr="00FD7068" w:rsidRDefault="00DA4E56" w:rsidP="00DA4E5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  <w:r w:rsidRPr="00FD7068">
              <w:rPr>
                <w:sz w:val="20"/>
                <w:szCs w:val="20"/>
                <w:lang w:eastAsia="ro-RO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  <w:lang w:eastAsia="ro-RO"/>
              </w:rPr>
              <w:t>Răspunderea</w:t>
            </w:r>
            <w:proofErr w:type="spellEnd"/>
            <w:r w:rsidRPr="00FD7068">
              <w:rPr>
                <w:sz w:val="20"/>
                <w:szCs w:val="20"/>
                <w:lang w:eastAsia="ro-RO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eastAsia="ro-RO"/>
              </w:rPr>
              <w:t>avocaților</w:t>
            </w:r>
            <w:proofErr w:type="spellEnd"/>
          </w:p>
          <w:p w14:paraId="64F14B21" w14:textId="77777777" w:rsidR="00DA4E56" w:rsidRPr="005F736E" w:rsidRDefault="00DA4E56" w:rsidP="00DA4E56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  <w:lang w:eastAsia="ro-RO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  <w:lang w:eastAsia="ro-RO"/>
              </w:rPr>
              <w:t>Organele</w:t>
            </w:r>
            <w:proofErr w:type="spellEnd"/>
            <w:r w:rsidRPr="00FD7068">
              <w:rPr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  <w:lang w:eastAsia="ro-RO"/>
              </w:rPr>
              <w:t>conducere</w:t>
            </w:r>
            <w:proofErr w:type="spellEnd"/>
            <w:r w:rsidRPr="00FD7068">
              <w:rPr>
                <w:sz w:val="20"/>
                <w:szCs w:val="20"/>
                <w:lang w:eastAsia="ro-RO"/>
              </w:rPr>
              <w:t xml:space="preserve"> ale </w:t>
            </w:r>
            <w:proofErr w:type="spellStart"/>
            <w:r w:rsidRPr="00FD7068">
              <w:rPr>
                <w:sz w:val="20"/>
                <w:szCs w:val="20"/>
                <w:lang w:eastAsia="ro-RO"/>
              </w:rPr>
              <w:t>profesiei</w:t>
            </w:r>
            <w:proofErr w:type="spellEnd"/>
            <w:r w:rsidRPr="00FD7068">
              <w:rPr>
                <w:sz w:val="20"/>
                <w:szCs w:val="20"/>
                <w:lang w:eastAsia="ro-RO"/>
              </w:rPr>
              <w:t xml:space="preserve"> de avocat</w:t>
            </w:r>
          </w:p>
        </w:tc>
        <w:tc>
          <w:tcPr>
            <w:tcW w:w="361" w:type="pct"/>
            <w:shd w:val="clear" w:color="auto" w:fill="auto"/>
          </w:tcPr>
          <w:p w14:paraId="17DC2D4C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74C27D32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449D708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56C08" w14:paraId="1797A1AA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30DA4F63" w14:textId="77777777" w:rsidR="002551C9" w:rsidRPr="005F736E" w:rsidRDefault="00622955" w:rsidP="00DA4E5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Curs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5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DA4E56">
              <w:rPr>
                <w:sz w:val="20"/>
                <w:szCs w:val="20"/>
              </w:rPr>
              <w:t>Independența</w:t>
            </w:r>
            <w:proofErr w:type="spellEnd"/>
            <w:r w:rsidR="00DA4E56">
              <w:rPr>
                <w:sz w:val="20"/>
                <w:szCs w:val="20"/>
              </w:rPr>
              <w:t xml:space="preserve">, </w:t>
            </w:r>
            <w:proofErr w:type="spellStart"/>
            <w:r w:rsidR="00DA4E56">
              <w:rPr>
                <w:sz w:val="20"/>
                <w:szCs w:val="20"/>
              </w:rPr>
              <w:t>eficiența</w:t>
            </w:r>
            <w:proofErr w:type="spellEnd"/>
            <w:r w:rsidR="00DA4E56">
              <w:rPr>
                <w:sz w:val="20"/>
                <w:szCs w:val="20"/>
              </w:rPr>
              <w:t xml:space="preserve"> </w:t>
            </w:r>
            <w:proofErr w:type="spellStart"/>
            <w:r w:rsidR="00DA4E56">
              <w:rPr>
                <w:sz w:val="20"/>
                <w:szCs w:val="20"/>
              </w:rPr>
              <w:t>și</w:t>
            </w:r>
            <w:proofErr w:type="spellEnd"/>
            <w:r w:rsidR="00DA4E56">
              <w:rPr>
                <w:sz w:val="20"/>
                <w:szCs w:val="20"/>
              </w:rPr>
              <w:t xml:space="preserve"> </w:t>
            </w:r>
            <w:proofErr w:type="spellStart"/>
            <w:r w:rsidR="00DA4E56">
              <w:rPr>
                <w:sz w:val="20"/>
                <w:szCs w:val="20"/>
              </w:rPr>
              <w:t>managementul</w:t>
            </w:r>
            <w:proofErr w:type="spellEnd"/>
            <w:r w:rsidR="00DA4E56">
              <w:rPr>
                <w:sz w:val="20"/>
                <w:szCs w:val="20"/>
              </w:rPr>
              <w:t xml:space="preserve"> </w:t>
            </w:r>
            <w:proofErr w:type="spellStart"/>
            <w:r w:rsidR="00DA4E56">
              <w:rPr>
                <w:sz w:val="20"/>
                <w:szCs w:val="20"/>
              </w:rPr>
              <w:t>justiției</w:t>
            </w:r>
            <w:proofErr w:type="spellEnd"/>
          </w:p>
        </w:tc>
        <w:tc>
          <w:tcPr>
            <w:tcW w:w="361" w:type="pct"/>
            <w:shd w:val="clear" w:color="auto" w:fill="auto"/>
          </w:tcPr>
          <w:p w14:paraId="42244E20" w14:textId="77777777" w:rsidR="00F633B7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r w:rsidR="00F633B7" w:rsidRPr="00FD7068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05D5EE3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B200CCA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856C08" w14:paraId="41C0F7C7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2F21A909" w14:textId="77777777" w:rsidR="00630C2C" w:rsidRPr="00FD7068" w:rsidRDefault="00622955" w:rsidP="00DA4E56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Curs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6</w:t>
            </w:r>
            <w:r w:rsidR="00630C2C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Organizarea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și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funcționarea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Ministerului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Public</w:t>
            </w:r>
          </w:p>
        </w:tc>
        <w:tc>
          <w:tcPr>
            <w:tcW w:w="361" w:type="pct"/>
            <w:shd w:val="clear" w:color="auto" w:fill="auto"/>
          </w:tcPr>
          <w:p w14:paraId="395E938A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7C4EE3BB" w14:textId="77777777" w:rsidR="00630C2C" w:rsidRPr="00FD7068" w:rsidRDefault="00630C2C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9836B86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856C08" w14:paraId="511A23BC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22EE7020" w14:textId="77777777" w:rsidR="00630C2C" w:rsidRDefault="00622955" w:rsidP="00DA4E56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Curs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7</w:t>
            </w:r>
            <w:r w:rsidR="00630C2C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Rolul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,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organizarea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și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30C2C">
              <w:rPr>
                <w:sz w:val="20"/>
                <w:szCs w:val="20"/>
                <w:lang w:val="it-IT"/>
              </w:rPr>
              <w:t>funcționarea</w:t>
            </w:r>
            <w:proofErr w:type="spellEnd"/>
            <w:r w:rsidR="00630C2C">
              <w:rPr>
                <w:sz w:val="20"/>
                <w:szCs w:val="20"/>
                <w:lang w:val="it-IT"/>
              </w:rPr>
              <w:t xml:space="preserve"> CSM</w:t>
            </w:r>
          </w:p>
        </w:tc>
        <w:tc>
          <w:tcPr>
            <w:tcW w:w="361" w:type="pct"/>
            <w:shd w:val="clear" w:color="auto" w:fill="auto"/>
          </w:tcPr>
          <w:p w14:paraId="30504581" w14:textId="77777777" w:rsidR="00630C2C" w:rsidRDefault="00630C2C" w:rsidP="004B1C8F">
            <w:pPr>
              <w:rPr>
                <w:sz w:val="20"/>
                <w:szCs w:val="20"/>
                <w:lang w:val="it-IT"/>
              </w:rPr>
            </w:pPr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12874374" w14:textId="77777777" w:rsidR="00630C2C" w:rsidRPr="00FD7068" w:rsidRDefault="00630C2C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A336798" w14:textId="77777777" w:rsidR="00630C2C" w:rsidRPr="00FD7068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56C08" w14:paraId="70BEDC38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72D9C440" w14:textId="77777777" w:rsidR="002551C9" w:rsidRPr="00856C08" w:rsidRDefault="00622955" w:rsidP="005F73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fr-FR" w:eastAsia="ro-RO"/>
              </w:rPr>
            </w:pPr>
            <w:proofErr w:type="spellStart"/>
            <w:r>
              <w:rPr>
                <w:sz w:val="20"/>
                <w:szCs w:val="20"/>
                <w:lang w:val="it-IT"/>
              </w:rPr>
              <w:t>Curs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8</w:t>
            </w:r>
            <w:r w:rsidR="00F633B7" w:rsidRPr="00FD7068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2551C9" w:rsidRPr="00856C08">
              <w:rPr>
                <w:sz w:val="20"/>
                <w:szCs w:val="20"/>
                <w:lang w:val="fr-FR" w:eastAsia="ro-RO"/>
              </w:rPr>
              <w:t>Organizarea</w:t>
            </w:r>
            <w:proofErr w:type="spellEnd"/>
            <w:r w:rsidR="002551C9"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="002551C9" w:rsidRPr="00856C08">
              <w:rPr>
                <w:sz w:val="20"/>
                <w:szCs w:val="20"/>
                <w:lang w:val="fr-FR" w:eastAsia="ro-RO"/>
              </w:rPr>
              <w:t>profesiei</w:t>
            </w:r>
            <w:proofErr w:type="spellEnd"/>
            <w:r w:rsidR="002551C9" w:rsidRPr="00856C08">
              <w:rPr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="002551C9" w:rsidRPr="00856C08">
              <w:rPr>
                <w:sz w:val="20"/>
                <w:szCs w:val="20"/>
                <w:lang w:val="fr-FR" w:eastAsia="ro-RO"/>
              </w:rPr>
              <w:t>consilier</w:t>
            </w:r>
            <w:proofErr w:type="spellEnd"/>
            <w:r w:rsidR="002551C9"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="002551C9" w:rsidRPr="00856C08">
              <w:rPr>
                <w:sz w:val="20"/>
                <w:szCs w:val="20"/>
                <w:lang w:val="fr-FR" w:eastAsia="ro-RO"/>
              </w:rPr>
              <w:t>juridic</w:t>
            </w:r>
            <w:proofErr w:type="spellEnd"/>
            <w:r w:rsidR="002551C9" w:rsidRPr="00856C08">
              <w:rPr>
                <w:sz w:val="20"/>
                <w:szCs w:val="20"/>
                <w:lang w:val="fr-FR" w:eastAsia="ro-RO"/>
              </w:rPr>
              <w:t xml:space="preserve"> </w:t>
            </w:r>
          </w:p>
          <w:p w14:paraId="274ACD1A" w14:textId="77777777" w:rsidR="00630C2C" w:rsidRPr="00856C08" w:rsidRDefault="00630C2C" w:rsidP="005F73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fr-FR" w:eastAsia="ro-RO"/>
              </w:rPr>
            </w:pPr>
            <w:r w:rsidRPr="00856C08">
              <w:rPr>
                <w:sz w:val="20"/>
                <w:szCs w:val="20"/>
                <w:lang w:val="fr-FR" w:eastAsia="ro-RO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Considerații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generale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privind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profesia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consilier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juridic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.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Modalități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exercitare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a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consilier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juridic</w:t>
            </w:r>
            <w:proofErr w:type="spellEnd"/>
          </w:p>
          <w:p w14:paraId="7BAB300A" w14:textId="77777777" w:rsidR="002551C9" w:rsidRPr="00856C08" w:rsidRDefault="002551C9" w:rsidP="005F736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fr-FR" w:eastAsia="ro-RO"/>
              </w:rPr>
            </w:pPr>
            <w:r w:rsidRPr="00856C08">
              <w:rPr>
                <w:sz w:val="20"/>
                <w:szCs w:val="20"/>
                <w:lang w:val="fr-FR" w:eastAsia="ro-RO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Dobândirea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calității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consilier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juridic</w:t>
            </w:r>
            <w:proofErr w:type="spellEnd"/>
          </w:p>
          <w:p w14:paraId="715EE86A" w14:textId="77777777" w:rsidR="002551C9" w:rsidRPr="00856C08" w:rsidRDefault="002551C9" w:rsidP="005F736E">
            <w:pPr>
              <w:jc w:val="both"/>
              <w:rPr>
                <w:sz w:val="20"/>
                <w:szCs w:val="20"/>
                <w:lang w:val="fr-FR" w:eastAsia="ro-RO"/>
              </w:rPr>
            </w:pPr>
            <w:r w:rsidRPr="00856C08">
              <w:rPr>
                <w:sz w:val="20"/>
                <w:szCs w:val="20"/>
                <w:lang w:val="fr-FR" w:eastAsia="ro-RO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Drepturile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si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îndatoririle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consilierilor</w:t>
            </w:r>
            <w:proofErr w:type="spellEnd"/>
            <w:r w:rsidRPr="00856C08">
              <w:rPr>
                <w:sz w:val="20"/>
                <w:szCs w:val="20"/>
                <w:lang w:val="fr-FR" w:eastAsia="ro-RO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 w:eastAsia="ro-RO"/>
              </w:rPr>
              <w:t>juridici</w:t>
            </w:r>
            <w:proofErr w:type="spellEnd"/>
          </w:p>
          <w:p w14:paraId="61072337" w14:textId="77777777" w:rsidR="002551C9" w:rsidRPr="00856C08" w:rsidRDefault="002551C9" w:rsidP="005F736E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Răspunderea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consilierilor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juridici</w:t>
            </w:r>
            <w:proofErr w:type="spellEnd"/>
          </w:p>
          <w:p w14:paraId="69DEE6CB" w14:textId="77777777" w:rsidR="00F633B7" w:rsidRPr="00856C08" w:rsidRDefault="002551C9" w:rsidP="005F736E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Organele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conducere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consilier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</w:t>
            </w:r>
            <w:proofErr w:type="spellEnd"/>
          </w:p>
        </w:tc>
        <w:tc>
          <w:tcPr>
            <w:tcW w:w="361" w:type="pct"/>
            <w:shd w:val="clear" w:color="auto" w:fill="auto"/>
          </w:tcPr>
          <w:p w14:paraId="2748F694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352856C5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67959696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856C08" w14:paraId="4939EF1B" w14:textId="77777777" w:rsidTr="00DD3350">
        <w:trPr>
          <w:trHeight w:val="540"/>
        </w:trPr>
        <w:tc>
          <w:tcPr>
            <w:tcW w:w="2393" w:type="pct"/>
            <w:shd w:val="clear" w:color="auto" w:fill="auto"/>
          </w:tcPr>
          <w:p w14:paraId="6513477A" w14:textId="77777777" w:rsidR="00630C2C" w:rsidRPr="00856C08" w:rsidRDefault="00630C2C" w:rsidP="00DD3350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FD7068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9: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Organizarea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notar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public </w:t>
            </w:r>
          </w:p>
          <w:p w14:paraId="2FAA0C55" w14:textId="77777777" w:rsidR="00630C2C" w:rsidRPr="00856C08" w:rsidRDefault="00630C2C" w:rsidP="00DD3350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Considerații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generale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notar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public.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Modalități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exercitare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notar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public</w:t>
            </w:r>
          </w:p>
          <w:p w14:paraId="29A7D9C5" w14:textId="77777777" w:rsidR="00630C2C" w:rsidRPr="00856C08" w:rsidRDefault="00630C2C" w:rsidP="00DD3350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Dobândirea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calității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notar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public</w:t>
            </w:r>
          </w:p>
          <w:p w14:paraId="275A1995" w14:textId="77777777" w:rsidR="00622955" w:rsidRPr="00856C08" w:rsidRDefault="00622955" w:rsidP="00622955">
            <w:pPr>
              <w:jc w:val="both"/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Drepturile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îndatoririle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notarilor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publici</w:t>
            </w:r>
            <w:proofErr w:type="spellEnd"/>
          </w:p>
          <w:p w14:paraId="469439C0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Răspunderea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notarilor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publici</w:t>
            </w:r>
            <w:proofErr w:type="spellEnd"/>
          </w:p>
          <w:p w14:paraId="3F7865AC" w14:textId="77777777" w:rsidR="00622955" w:rsidRPr="005F736E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 </w:t>
            </w:r>
            <w:proofErr w:type="spellStart"/>
            <w:r w:rsidRPr="00FD7068">
              <w:rPr>
                <w:sz w:val="20"/>
                <w:szCs w:val="20"/>
              </w:rPr>
              <w:t>Organele</w:t>
            </w:r>
            <w:proofErr w:type="spellEnd"/>
            <w:r w:rsidRPr="00FD7068">
              <w:rPr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</w:rPr>
              <w:t>conducere</w:t>
            </w:r>
            <w:proofErr w:type="spellEnd"/>
            <w:r w:rsidRPr="00FD7068">
              <w:rPr>
                <w:sz w:val="20"/>
                <w:szCs w:val="20"/>
              </w:rPr>
              <w:t xml:space="preserve"> ale </w:t>
            </w:r>
            <w:proofErr w:type="spellStart"/>
            <w:r w:rsidRPr="00FD7068">
              <w:rPr>
                <w:sz w:val="20"/>
                <w:szCs w:val="20"/>
              </w:rPr>
              <w:t>profesiei</w:t>
            </w:r>
            <w:proofErr w:type="spellEnd"/>
            <w:r w:rsidRPr="00FD7068">
              <w:rPr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</w:rPr>
              <w:t>notar</w:t>
            </w:r>
            <w:proofErr w:type="spellEnd"/>
            <w:r w:rsidRPr="00FD7068">
              <w:rPr>
                <w:sz w:val="20"/>
                <w:szCs w:val="20"/>
              </w:rPr>
              <w:t xml:space="preserve"> public</w:t>
            </w:r>
          </w:p>
        </w:tc>
        <w:tc>
          <w:tcPr>
            <w:tcW w:w="361" w:type="pct"/>
            <w:shd w:val="clear" w:color="auto" w:fill="auto"/>
          </w:tcPr>
          <w:p w14:paraId="08E1590B" w14:textId="77777777" w:rsidR="00630C2C" w:rsidRPr="00FD7068" w:rsidRDefault="00630C2C" w:rsidP="00DD3350">
            <w:pPr>
              <w:rPr>
                <w:sz w:val="20"/>
                <w:szCs w:val="20"/>
                <w:lang w:val="ro-RO"/>
              </w:rPr>
            </w:pPr>
            <w:proofErr w:type="gramStart"/>
            <w:r w:rsidRPr="00FD7068">
              <w:rPr>
                <w:sz w:val="20"/>
                <w:szCs w:val="20"/>
                <w:lang w:val="it-IT"/>
              </w:rPr>
              <w:lastRenderedPageBreak/>
              <w:t>2</w:t>
            </w:r>
            <w:proofErr w:type="gramEnd"/>
            <w:r w:rsidRPr="00FD7068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4821C181" w14:textId="77777777" w:rsidR="00630C2C" w:rsidRPr="00FD7068" w:rsidRDefault="00630C2C" w:rsidP="00DD3350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20948C8" w14:textId="77777777" w:rsidR="00630C2C" w:rsidRPr="00FD7068" w:rsidRDefault="00630C2C" w:rsidP="00DD3350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FD7068" w14:paraId="2C1CBCFF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4E96BF77" w14:textId="77777777" w:rsidR="00025F61" w:rsidRPr="00FD7068" w:rsidRDefault="00622955" w:rsidP="005F7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10</w:t>
            </w:r>
            <w:r w:rsidR="00F633B7" w:rsidRPr="00FD7068">
              <w:rPr>
                <w:sz w:val="20"/>
                <w:szCs w:val="20"/>
              </w:rPr>
              <w:t xml:space="preserve">: </w:t>
            </w:r>
            <w:proofErr w:type="spellStart"/>
            <w:r w:rsidR="00025F61" w:rsidRPr="00FD7068">
              <w:rPr>
                <w:sz w:val="20"/>
                <w:szCs w:val="20"/>
              </w:rPr>
              <w:t>Organizarea</w:t>
            </w:r>
            <w:proofErr w:type="spellEnd"/>
            <w:r w:rsidR="00025F61" w:rsidRPr="00FD7068">
              <w:rPr>
                <w:sz w:val="20"/>
                <w:szCs w:val="20"/>
              </w:rPr>
              <w:t xml:space="preserve"> </w:t>
            </w:r>
            <w:proofErr w:type="spellStart"/>
            <w:r w:rsidR="00025F61" w:rsidRPr="00FD7068">
              <w:rPr>
                <w:sz w:val="20"/>
                <w:szCs w:val="20"/>
              </w:rPr>
              <w:t>profesiei</w:t>
            </w:r>
            <w:proofErr w:type="spellEnd"/>
            <w:r w:rsidR="00025F61" w:rsidRPr="00FD7068">
              <w:rPr>
                <w:sz w:val="20"/>
                <w:szCs w:val="20"/>
              </w:rPr>
              <w:t xml:space="preserve"> de executor </w:t>
            </w:r>
            <w:proofErr w:type="spellStart"/>
            <w:r w:rsidR="00025F61" w:rsidRPr="00FD7068">
              <w:rPr>
                <w:sz w:val="20"/>
                <w:szCs w:val="20"/>
              </w:rPr>
              <w:t>judecătoresc</w:t>
            </w:r>
            <w:proofErr w:type="spellEnd"/>
            <w:r w:rsidR="00025F61" w:rsidRPr="00FD7068">
              <w:rPr>
                <w:sz w:val="20"/>
                <w:szCs w:val="20"/>
              </w:rPr>
              <w:t xml:space="preserve"> </w:t>
            </w:r>
          </w:p>
          <w:p w14:paraId="083C1E36" w14:textId="77777777" w:rsidR="00F633B7" w:rsidRDefault="00025F61" w:rsidP="005F736E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Considerații</w:t>
            </w:r>
            <w:proofErr w:type="spellEnd"/>
            <w:r w:rsidRPr="00FD7068">
              <w:rPr>
                <w:sz w:val="20"/>
                <w:szCs w:val="20"/>
              </w:rPr>
              <w:t xml:space="preserve"> generale </w:t>
            </w:r>
            <w:proofErr w:type="spellStart"/>
            <w:r w:rsidRPr="00FD7068">
              <w:rPr>
                <w:sz w:val="20"/>
                <w:szCs w:val="20"/>
              </w:rPr>
              <w:t>privind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profesia</w:t>
            </w:r>
            <w:proofErr w:type="spellEnd"/>
            <w:r w:rsidRPr="00FD7068">
              <w:rPr>
                <w:sz w:val="20"/>
                <w:szCs w:val="20"/>
              </w:rPr>
              <w:t xml:space="preserve"> de executor </w:t>
            </w:r>
            <w:proofErr w:type="spellStart"/>
            <w:r w:rsidRPr="00FD7068">
              <w:rPr>
                <w:sz w:val="20"/>
                <w:szCs w:val="20"/>
              </w:rPr>
              <w:t>judecătoresc</w:t>
            </w:r>
            <w:proofErr w:type="spellEnd"/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Modalități</w:t>
            </w:r>
            <w:proofErr w:type="spellEnd"/>
            <w:r w:rsidRPr="00FD7068">
              <w:rPr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</w:rPr>
              <w:t>exercitare</w:t>
            </w:r>
            <w:proofErr w:type="spellEnd"/>
            <w:r w:rsidRPr="00FD7068">
              <w:rPr>
                <w:sz w:val="20"/>
                <w:szCs w:val="20"/>
              </w:rPr>
              <w:t xml:space="preserve"> a </w:t>
            </w:r>
            <w:proofErr w:type="spellStart"/>
            <w:r w:rsidRPr="00FD7068">
              <w:rPr>
                <w:sz w:val="20"/>
                <w:szCs w:val="20"/>
              </w:rPr>
              <w:t>profesiei</w:t>
            </w:r>
            <w:proofErr w:type="spellEnd"/>
            <w:r w:rsidRPr="00FD7068">
              <w:rPr>
                <w:sz w:val="20"/>
                <w:szCs w:val="20"/>
              </w:rPr>
              <w:t xml:space="preserve"> de executor </w:t>
            </w:r>
            <w:proofErr w:type="spellStart"/>
            <w:r w:rsidRPr="00FD7068">
              <w:rPr>
                <w:sz w:val="20"/>
                <w:szCs w:val="20"/>
              </w:rPr>
              <w:t>judecătoresc</w:t>
            </w:r>
            <w:proofErr w:type="spellEnd"/>
          </w:p>
          <w:p w14:paraId="055FB944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Dobândirea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calității</w:t>
            </w:r>
            <w:proofErr w:type="spellEnd"/>
            <w:r w:rsidRPr="00FD7068">
              <w:rPr>
                <w:sz w:val="20"/>
                <w:szCs w:val="20"/>
              </w:rPr>
              <w:t xml:space="preserve"> de executor </w:t>
            </w:r>
            <w:proofErr w:type="spellStart"/>
            <w:r w:rsidRPr="00FD7068">
              <w:rPr>
                <w:sz w:val="20"/>
                <w:szCs w:val="20"/>
              </w:rPr>
              <w:t>judecătoresc</w:t>
            </w:r>
            <w:proofErr w:type="spellEnd"/>
          </w:p>
          <w:p w14:paraId="4453094B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Drepturile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si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îndatoririle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executorilor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judecătoresti</w:t>
            </w:r>
            <w:proofErr w:type="spellEnd"/>
          </w:p>
          <w:p w14:paraId="409866CD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Răspunderea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executorilor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judecătoresti</w:t>
            </w:r>
            <w:proofErr w:type="spellEnd"/>
          </w:p>
          <w:p w14:paraId="31AC972C" w14:textId="77777777" w:rsidR="00622955" w:rsidRPr="005F736E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Organele</w:t>
            </w:r>
            <w:proofErr w:type="spellEnd"/>
            <w:r w:rsidRPr="00FD7068">
              <w:rPr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</w:rPr>
              <w:t>conducere</w:t>
            </w:r>
            <w:proofErr w:type="spellEnd"/>
            <w:r w:rsidRPr="00FD7068">
              <w:rPr>
                <w:sz w:val="20"/>
                <w:szCs w:val="20"/>
              </w:rPr>
              <w:t xml:space="preserve"> ale </w:t>
            </w:r>
            <w:proofErr w:type="spellStart"/>
            <w:r w:rsidRPr="00FD7068">
              <w:rPr>
                <w:sz w:val="20"/>
                <w:szCs w:val="20"/>
              </w:rPr>
              <w:t>profesiei</w:t>
            </w:r>
            <w:proofErr w:type="spellEnd"/>
            <w:r w:rsidRPr="00FD7068">
              <w:rPr>
                <w:sz w:val="20"/>
                <w:szCs w:val="20"/>
              </w:rPr>
              <w:t xml:space="preserve"> de executor </w:t>
            </w:r>
            <w:proofErr w:type="spellStart"/>
            <w:r w:rsidRPr="00FD7068">
              <w:rPr>
                <w:sz w:val="20"/>
                <w:szCs w:val="20"/>
              </w:rPr>
              <w:t>judecătoresc</w:t>
            </w:r>
            <w:proofErr w:type="spellEnd"/>
          </w:p>
        </w:tc>
        <w:tc>
          <w:tcPr>
            <w:tcW w:w="361" w:type="pct"/>
            <w:shd w:val="clear" w:color="auto" w:fill="auto"/>
          </w:tcPr>
          <w:p w14:paraId="45303E83" w14:textId="77777777" w:rsidR="00F633B7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F633B7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66DB0506" w14:textId="77777777" w:rsidR="00F633B7" w:rsidRPr="00FD7068" w:rsidRDefault="00F633B7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36AEF" w:rsidRPr="00FD7068">
              <w:rPr>
                <w:sz w:val="20"/>
                <w:szCs w:val="20"/>
                <w:lang w:val="ro-RO"/>
              </w:rPr>
              <w:t>intensificată</w:t>
            </w:r>
          </w:p>
        </w:tc>
        <w:tc>
          <w:tcPr>
            <w:tcW w:w="1530" w:type="pct"/>
          </w:tcPr>
          <w:p w14:paraId="7B5CA46C" w14:textId="77777777" w:rsidR="00F633B7" w:rsidRPr="00FD7068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856C08" w14:paraId="0ED2A82D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658B3C8E" w14:textId="77777777" w:rsidR="00025F61" w:rsidRPr="00856C08" w:rsidRDefault="00622955" w:rsidP="005F736E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56C08">
              <w:rPr>
                <w:sz w:val="20"/>
                <w:szCs w:val="20"/>
                <w:lang w:val="fr-FR"/>
              </w:rPr>
              <w:t>11</w:t>
            </w:r>
            <w:r w:rsidR="00025F61" w:rsidRPr="00856C08">
              <w:rPr>
                <w:sz w:val="20"/>
                <w:szCs w:val="20"/>
                <w:lang w:val="fr-FR"/>
              </w:rPr>
              <w:t>:</w:t>
            </w:r>
            <w:proofErr w:type="gram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Domenii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și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profesii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conexe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profesiilor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025F61" w:rsidRPr="00856C08">
              <w:rPr>
                <w:sz w:val="20"/>
                <w:szCs w:val="20"/>
                <w:lang w:val="fr-FR"/>
              </w:rPr>
              <w:t>juridice</w:t>
            </w:r>
            <w:proofErr w:type="spellEnd"/>
            <w:r w:rsidR="00025F61" w:rsidRPr="00856C08">
              <w:rPr>
                <w:sz w:val="20"/>
                <w:szCs w:val="20"/>
                <w:lang w:val="fr-FR"/>
              </w:rPr>
              <w:t xml:space="preserve"> </w:t>
            </w:r>
          </w:p>
          <w:p w14:paraId="299EFD16" w14:textId="77777777" w:rsidR="00025F61" w:rsidRPr="00856C08" w:rsidRDefault="00025F61" w:rsidP="005F736E">
            <w:pPr>
              <w:jc w:val="both"/>
              <w:rPr>
                <w:sz w:val="20"/>
                <w:szCs w:val="20"/>
                <w:lang w:val="fr-FR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Considerații</w:t>
            </w:r>
            <w:proofErr w:type="spellEnd"/>
            <w:r w:rsidRPr="00FD7068">
              <w:rPr>
                <w:sz w:val="20"/>
                <w:szCs w:val="20"/>
              </w:rPr>
              <w:t xml:space="preserve"> generale </w:t>
            </w:r>
            <w:proofErr w:type="spellStart"/>
            <w:r w:rsidRPr="00FD7068">
              <w:rPr>
                <w:sz w:val="20"/>
                <w:szCs w:val="20"/>
              </w:rPr>
              <w:t>privind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profesia</w:t>
            </w:r>
            <w:proofErr w:type="spellEnd"/>
            <w:r w:rsidRPr="00FD7068">
              <w:rPr>
                <w:sz w:val="20"/>
                <w:szCs w:val="20"/>
              </w:rPr>
              <w:t xml:space="preserve"> de mediator, </w:t>
            </w:r>
            <w:proofErr w:type="spellStart"/>
            <w:r w:rsidRPr="00FD7068">
              <w:rPr>
                <w:sz w:val="20"/>
                <w:szCs w:val="20"/>
              </w:rPr>
              <w:t>arbitru</w:t>
            </w:r>
            <w:proofErr w:type="spellEnd"/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Modalități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exercitare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mediator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/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arbitru</w:t>
            </w:r>
            <w:proofErr w:type="spellEnd"/>
          </w:p>
          <w:p w14:paraId="5360053D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</w:t>
            </w:r>
            <w:proofErr w:type="spellStart"/>
            <w:r w:rsidRPr="00FD7068">
              <w:rPr>
                <w:sz w:val="20"/>
                <w:szCs w:val="20"/>
              </w:rPr>
              <w:t>Dobândirea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calității</w:t>
            </w:r>
            <w:proofErr w:type="spellEnd"/>
            <w:r w:rsidRPr="00FD7068">
              <w:rPr>
                <w:sz w:val="20"/>
                <w:szCs w:val="20"/>
              </w:rPr>
              <w:t xml:space="preserve"> de mediator, </w:t>
            </w:r>
            <w:proofErr w:type="spellStart"/>
            <w:r w:rsidRPr="00FD7068">
              <w:rPr>
                <w:sz w:val="20"/>
                <w:szCs w:val="20"/>
              </w:rPr>
              <w:t>arbitru</w:t>
            </w:r>
            <w:proofErr w:type="spellEnd"/>
          </w:p>
          <w:p w14:paraId="25B5E39B" w14:textId="77777777" w:rsidR="00622955" w:rsidRPr="00FD7068" w:rsidRDefault="00622955" w:rsidP="00622955">
            <w:p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- Rolul </w:t>
            </w:r>
            <w:proofErr w:type="spellStart"/>
            <w:r w:rsidRPr="00FD7068">
              <w:rPr>
                <w:sz w:val="20"/>
                <w:szCs w:val="20"/>
              </w:rPr>
              <w:t>mediatorilor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și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arbitrilor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în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sistemul</w:t>
            </w:r>
            <w:proofErr w:type="spellEnd"/>
            <w:r w:rsidRPr="00FD7068">
              <w:rPr>
                <w:sz w:val="20"/>
                <w:szCs w:val="20"/>
              </w:rPr>
              <w:t xml:space="preserve"> juridic</w:t>
            </w:r>
          </w:p>
        </w:tc>
        <w:tc>
          <w:tcPr>
            <w:tcW w:w="361" w:type="pct"/>
            <w:shd w:val="clear" w:color="auto" w:fill="auto"/>
          </w:tcPr>
          <w:p w14:paraId="4DE9811B" w14:textId="77777777" w:rsidR="00025F61" w:rsidRPr="00FD7068" w:rsidRDefault="00F415B3" w:rsidP="00D937A8">
            <w:pPr>
              <w:rPr>
                <w:sz w:val="20"/>
                <w:szCs w:val="20"/>
                <w:lang w:val="ro-RO"/>
              </w:rPr>
            </w:pPr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 w:rsidR="00EB0FE6">
              <w:rPr>
                <w:sz w:val="20"/>
                <w:szCs w:val="20"/>
                <w:lang w:val="it-IT"/>
              </w:rPr>
              <w:t xml:space="preserve"> </w:t>
            </w:r>
            <w:r w:rsidR="00025F61" w:rsidRPr="00FD7068">
              <w:rPr>
                <w:sz w:val="20"/>
                <w:szCs w:val="20"/>
                <w:lang w:val="it-IT"/>
              </w:rPr>
              <w:t>or</w:t>
            </w:r>
            <w:r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120AD3CF" w14:textId="77777777" w:rsidR="00025F61" w:rsidRPr="00FD7068" w:rsidRDefault="00025F61" w:rsidP="00304004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446C6E5C" w14:textId="77777777" w:rsidR="00025F61" w:rsidRPr="00FD7068" w:rsidRDefault="00025F6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FD7068" w14:paraId="550EA9B8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8A7747" w14:textId="77777777" w:rsidR="00025F61" w:rsidRPr="00FD7068" w:rsidRDefault="00025F61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025F61" w:rsidRPr="00856C08" w14:paraId="0728995F" w14:textId="77777777" w:rsidTr="005F736E">
        <w:tc>
          <w:tcPr>
            <w:tcW w:w="5000" w:type="pct"/>
            <w:gridSpan w:val="4"/>
            <w:shd w:val="clear" w:color="auto" w:fill="auto"/>
          </w:tcPr>
          <w:p w14:paraId="2E91EA43" w14:textId="77777777" w:rsidR="007727CA" w:rsidRPr="00F345EA" w:rsidRDefault="007727CA" w:rsidP="00EE25DB">
            <w:pPr>
              <w:numPr>
                <w:ilvl w:val="0"/>
                <w:numId w:val="44"/>
              </w:numPr>
              <w:jc w:val="both"/>
              <w:rPr>
                <w:rStyle w:val="Emphasis"/>
                <w:b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Briciu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Traian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Cornel, </w:t>
            </w:r>
            <w:r w:rsidR="00DD1658" w:rsidRPr="00856C08">
              <w:rPr>
                <w:sz w:val="20"/>
                <w:szCs w:val="20"/>
                <w:lang w:val="fr-FR"/>
              </w:rPr>
              <w:t xml:space="preserve">(2012)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Principiile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organizare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justitiei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Magistratura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D7068">
              <w:rPr>
                <w:rStyle w:val="Emphasis"/>
                <w:sz w:val="20"/>
                <w:szCs w:val="20"/>
              </w:rPr>
              <w:t>Avocatura</w:t>
            </w:r>
            <w:proofErr w:type="spellEnd"/>
            <w:r w:rsidRPr="00FD7068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FD7068">
              <w:rPr>
                <w:rStyle w:val="Emphasis"/>
                <w:i w:val="0"/>
                <w:sz w:val="20"/>
                <w:szCs w:val="20"/>
              </w:rPr>
              <w:t>Editura</w:t>
            </w:r>
            <w:proofErr w:type="spellEnd"/>
            <w:r w:rsidRPr="00FD7068">
              <w:rPr>
                <w:rStyle w:val="Emphasis"/>
                <w:i w:val="0"/>
                <w:sz w:val="20"/>
                <w:szCs w:val="20"/>
              </w:rPr>
              <w:t xml:space="preserve"> CH Beck, </w:t>
            </w:r>
            <w:proofErr w:type="spellStart"/>
            <w:r w:rsidR="00DD1658">
              <w:rPr>
                <w:rStyle w:val="Emphasis"/>
                <w:i w:val="0"/>
                <w:sz w:val="20"/>
                <w:szCs w:val="20"/>
              </w:rPr>
              <w:t>București</w:t>
            </w:r>
            <w:proofErr w:type="spellEnd"/>
          </w:p>
          <w:p w14:paraId="2ED4CDD4" w14:textId="77777777" w:rsidR="00F345EA" w:rsidRPr="00EE25DB" w:rsidRDefault="00F345EA" w:rsidP="00EE25DB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rStyle w:val="Emphasis"/>
                <w:i w:val="0"/>
                <w:sz w:val="20"/>
                <w:szCs w:val="20"/>
                <w:lang w:val="fr-FR"/>
              </w:rPr>
              <w:t>Craiovan</w:t>
            </w:r>
            <w:proofErr w:type="spellEnd"/>
            <w:r w:rsidRPr="00856C08">
              <w:rPr>
                <w:rStyle w:val="Emphasis"/>
                <w:i w:val="0"/>
                <w:sz w:val="20"/>
                <w:szCs w:val="20"/>
                <w:lang w:val="fr-FR"/>
              </w:rPr>
              <w:t xml:space="preserve"> Ion, (2012)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Ipostazele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justitiei</w:t>
            </w:r>
            <w:proofErr w:type="spellEnd"/>
            <w:r w:rsidR="00D10399" w:rsidRPr="00856C08">
              <w:rPr>
                <w:rStyle w:val="Emphasis"/>
                <w:i w:val="0"/>
                <w:sz w:val="20"/>
                <w:szCs w:val="20"/>
                <w:lang w:val="fr-FR"/>
              </w:rPr>
              <w:t xml:space="preserve">, Ed. </w:t>
            </w:r>
            <w:proofErr w:type="spellStart"/>
            <w:r w:rsidR="00D10399" w:rsidRPr="00304004">
              <w:rPr>
                <w:sz w:val="20"/>
                <w:szCs w:val="20"/>
              </w:rPr>
              <w:t>Un</w:t>
            </w:r>
            <w:r w:rsidR="00D10399">
              <w:rPr>
                <w:sz w:val="20"/>
                <w:szCs w:val="20"/>
              </w:rPr>
              <w:t>iversul</w:t>
            </w:r>
            <w:proofErr w:type="spellEnd"/>
            <w:r w:rsidR="00D10399">
              <w:rPr>
                <w:sz w:val="20"/>
                <w:szCs w:val="20"/>
              </w:rPr>
              <w:t xml:space="preserve"> Juridic, </w:t>
            </w:r>
            <w:proofErr w:type="spellStart"/>
            <w:r w:rsidR="00D10399">
              <w:rPr>
                <w:sz w:val="20"/>
                <w:szCs w:val="20"/>
              </w:rPr>
              <w:t>Bucuresti</w:t>
            </w:r>
            <w:proofErr w:type="spellEnd"/>
          </w:p>
          <w:p w14:paraId="34E90E6A" w14:textId="77777777" w:rsidR="00EE25DB" w:rsidRPr="00FD7068" w:rsidRDefault="00EE25DB" w:rsidP="00EE25DB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Capcelea</w:t>
            </w:r>
            <w:proofErr w:type="spellEnd"/>
            <w:r>
              <w:rPr>
                <w:sz w:val="20"/>
                <w:szCs w:val="20"/>
              </w:rPr>
              <w:t xml:space="preserve"> Valeriu, (2018) </w:t>
            </w:r>
            <w:proofErr w:type="spellStart"/>
            <w:r>
              <w:rPr>
                <w:sz w:val="20"/>
                <w:szCs w:val="20"/>
              </w:rPr>
              <w:t>D</w:t>
            </w:r>
            <w:r w:rsidR="00501D70">
              <w:rPr>
                <w:sz w:val="20"/>
                <w:szCs w:val="20"/>
              </w:rPr>
              <w:t>eontologia</w:t>
            </w:r>
            <w:proofErr w:type="spellEnd"/>
            <w:r w:rsidR="00501D70">
              <w:rPr>
                <w:sz w:val="20"/>
                <w:szCs w:val="20"/>
              </w:rPr>
              <w:t xml:space="preserve"> </w:t>
            </w:r>
            <w:proofErr w:type="spellStart"/>
            <w:r w:rsidR="00501D70">
              <w:rPr>
                <w:sz w:val="20"/>
                <w:szCs w:val="20"/>
              </w:rPr>
              <w:t>profesională</w:t>
            </w:r>
            <w:proofErr w:type="spellEnd"/>
            <w:r w:rsidR="00501D70">
              <w:rPr>
                <w:sz w:val="20"/>
                <w:szCs w:val="20"/>
              </w:rPr>
              <w:t xml:space="preserve"> a </w:t>
            </w:r>
            <w:proofErr w:type="spellStart"/>
            <w:r w:rsidR="00501D70">
              <w:rPr>
                <w:sz w:val="20"/>
                <w:szCs w:val="20"/>
              </w:rPr>
              <w:t>ju</w:t>
            </w:r>
            <w:r>
              <w:rPr>
                <w:sz w:val="20"/>
                <w:szCs w:val="20"/>
              </w:rPr>
              <w:t>ristului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Juridic,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</w:p>
          <w:p w14:paraId="6BDACE86" w14:textId="77777777" w:rsidR="00FD6C6D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Dănilă Ligia, 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(2007)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exercitarea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profesiei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avocat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 CH Beck,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4431D899" w14:textId="77777777" w:rsidR="00FD6C6D" w:rsidRPr="00856C08" w:rsidRDefault="001F6D72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</w:t>
            </w:r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laudiu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Constantin, (2018)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Fișe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privind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organizarea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exercitarea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profesiei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de avocat</w:t>
            </w:r>
            <w:proofErr w:type="gram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Editia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2-a,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revizuita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adaugită</w:t>
            </w:r>
            <w:proofErr w:type="spellEnd"/>
            <w:r w:rsidR="00FD6C6D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DD1658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="00DD1658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DD1658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="00DD1658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474F5167" w14:textId="77777777" w:rsidR="001F6D72" w:rsidRPr="00856C08" w:rsidRDefault="001F6D72" w:rsidP="00EE25DB">
            <w:pPr>
              <w:pStyle w:val="Bodytext31"/>
              <w:numPr>
                <w:ilvl w:val="0"/>
                <w:numId w:val="44"/>
              </w:numPr>
              <w:spacing w:before="0" w:after="0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Madalina</w:t>
            </w:r>
            <w:proofErr w:type="spellEnd"/>
            <w:r w:rsidR="00F172EE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 (</w:t>
            </w:r>
            <w:proofErr w:type="gramEnd"/>
            <w:r w:rsidR="00F172EE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2019</w:t>
            </w: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Legislatia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avocat,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48F2C4DE" w14:textId="77777777" w:rsidR="007727CA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Gârbuleţ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Ioan, 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(2007)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exercitarea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profesiei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executor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judecătoresc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</w:t>
            </w:r>
            <w:r w:rsidR="00DD1658">
              <w:rPr>
                <w:rFonts w:ascii="Times New Roman" w:hAnsi="Times New Roman"/>
                <w:sz w:val="20"/>
                <w:szCs w:val="20"/>
              </w:rPr>
              <w:t>itura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Hamangiu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24775A6F" w14:textId="77777777" w:rsidR="00D33908" w:rsidRPr="00304004" w:rsidRDefault="00D33908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Gârbuleț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Ioan, (2020)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Tratat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rivind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răspunderea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disciplinară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magistraților</w:t>
            </w:r>
            <w:proofErr w:type="spellEnd"/>
            <w:r w:rsidR="002A1625">
              <w:rPr>
                <w:rFonts w:ascii="Times New Roman" w:hAnsi="Times New Roman"/>
                <w:sz w:val="20"/>
                <w:szCs w:val="20"/>
              </w:rPr>
              <w:t xml:space="preserve">, Ed. </w:t>
            </w:r>
            <w:proofErr w:type="spellStart"/>
            <w:r w:rsidR="002A1625" w:rsidRPr="00304004">
              <w:rPr>
                <w:rFonts w:ascii="Times New Roman" w:hAnsi="Times New Roman"/>
                <w:sz w:val="20"/>
                <w:szCs w:val="20"/>
              </w:rPr>
              <w:t>Un</w:t>
            </w:r>
            <w:r w:rsidR="002A1625">
              <w:rPr>
                <w:rFonts w:ascii="Times New Roman" w:hAnsi="Times New Roman"/>
                <w:sz w:val="20"/>
                <w:szCs w:val="20"/>
              </w:rPr>
              <w:t>iversul</w:t>
            </w:r>
            <w:proofErr w:type="spellEnd"/>
            <w:r w:rsidR="002A1625">
              <w:rPr>
                <w:rFonts w:ascii="Times New Roman" w:hAnsi="Times New Roman"/>
                <w:sz w:val="20"/>
                <w:szCs w:val="20"/>
              </w:rPr>
              <w:t xml:space="preserve"> Juridic, </w:t>
            </w:r>
            <w:proofErr w:type="spellStart"/>
            <w:proofErr w:type="gramStart"/>
            <w:r w:rsidR="002A1625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 w:rsidR="008B6440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11D50960" w14:textId="77777777" w:rsidR="007727CA" w:rsidRPr="00FD7068" w:rsidRDefault="007727CA" w:rsidP="00EE25DB">
            <w:pPr>
              <w:numPr>
                <w:ilvl w:val="0"/>
                <w:numId w:val="44"/>
              </w:num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Ignat Claudiu, Zeno </w:t>
            </w:r>
            <w:proofErr w:type="spellStart"/>
            <w:r w:rsidRPr="00FD7068">
              <w:rPr>
                <w:sz w:val="20"/>
                <w:szCs w:val="20"/>
              </w:rPr>
              <w:t>Sustac</w:t>
            </w:r>
            <w:proofErr w:type="spellEnd"/>
            <w:r w:rsidRPr="00FD7068">
              <w:rPr>
                <w:sz w:val="20"/>
                <w:szCs w:val="20"/>
              </w:rPr>
              <w:t xml:space="preserve">, Cristi </w:t>
            </w:r>
            <w:proofErr w:type="spellStart"/>
            <w:r w:rsidRPr="00FD7068">
              <w:rPr>
                <w:sz w:val="20"/>
                <w:szCs w:val="20"/>
              </w:rPr>
              <w:t>Danilet</w:t>
            </w:r>
            <w:proofErr w:type="spellEnd"/>
            <w:r w:rsidRPr="00FD7068">
              <w:rPr>
                <w:sz w:val="20"/>
                <w:szCs w:val="20"/>
              </w:rPr>
              <w:t xml:space="preserve">, </w:t>
            </w:r>
            <w:r w:rsidR="00DD1658">
              <w:rPr>
                <w:sz w:val="20"/>
                <w:szCs w:val="20"/>
              </w:rPr>
              <w:t xml:space="preserve">(2009) </w:t>
            </w:r>
            <w:proofErr w:type="spellStart"/>
            <w:r w:rsidRPr="00FD7068">
              <w:rPr>
                <w:i/>
                <w:sz w:val="20"/>
                <w:szCs w:val="20"/>
              </w:rPr>
              <w:t>Ghid</w:t>
            </w:r>
            <w:proofErr w:type="spellEnd"/>
            <w:r w:rsidRPr="00FD7068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i/>
                <w:sz w:val="20"/>
                <w:szCs w:val="20"/>
              </w:rPr>
              <w:t>mediere</w:t>
            </w:r>
            <w:proofErr w:type="spellEnd"/>
            <w:r w:rsidR="00DD1658">
              <w:rPr>
                <w:sz w:val="20"/>
                <w:szCs w:val="20"/>
              </w:rPr>
              <w:t xml:space="preserve">, Ed. </w:t>
            </w:r>
            <w:proofErr w:type="spellStart"/>
            <w:r w:rsidR="00DD1658">
              <w:rPr>
                <w:sz w:val="20"/>
                <w:szCs w:val="20"/>
              </w:rPr>
              <w:t>Universitară</w:t>
            </w:r>
            <w:proofErr w:type="spellEnd"/>
            <w:r w:rsidR="00DD1658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DD1658">
              <w:rPr>
                <w:sz w:val="20"/>
                <w:szCs w:val="20"/>
              </w:rPr>
              <w:t>București</w:t>
            </w:r>
            <w:proofErr w:type="spellEnd"/>
            <w:r w:rsidR="009574BA">
              <w:rPr>
                <w:sz w:val="20"/>
                <w:szCs w:val="20"/>
              </w:rPr>
              <w:t>;</w:t>
            </w:r>
            <w:proofErr w:type="gramEnd"/>
          </w:p>
          <w:p w14:paraId="34D5726E" w14:textId="77777777" w:rsidR="007727CA" w:rsidRPr="00304004" w:rsidRDefault="009574B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Leș</w:t>
            </w:r>
            <w:proofErr w:type="spellEnd"/>
            <w:r w:rsidR="007727CA" w:rsidRPr="00304004">
              <w:rPr>
                <w:rFonts w:ascii="Times New Roman" w:hAnsi="Times New Roman"/>
                <w:sz w:val="20"/>
                <w:szCs w:val="20"/>
              </w:rPr>
              <w:t xml:space="preserve"> Ioan, 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(2004)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sistemului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judiciar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românesc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 All Beck, </w:t>
            </w:r>
            <w:proofErr w:type="spellStart"/>
            <w:proofErr w:type="gramStart"/>
            <w:r w:rsidR="00DD1658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7B93B588" w14:textId="77777777" w:rsidR="007727CA" w:rsidRDefault="009574B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Leș</w:t>
            </w:r>
            <w:r w:rsidR="007727CA" w:rsidRPr="00304004">
              <w:rPr>
                <w:rFonts w:ascii="Times New Roman" w:hAnsi="Times New Roman"/>
                <w:sz w:val="20"/>
                <w:szCs w:val="20"/>
              </w:rPr>
              <w:t>,Ioan</w:t>
            </w:r>
            <w:proofErr w:type="spellEnd"/>
            <w:proofErr w:type="gramEnd"/>
            <w:r w:rsidR="007727CA"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(2005)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sistemului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judiciar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în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dreptul</w:t>
            </w:r>
            <w:proofErr w:type="spellEnd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7727CA" w:rsidRPr="00304004">
              <w:rPr>
                <w:rFonts w:ascii="Times New Roman" w:hAnsi="Times New Roman"/>
                <w:i/>
                <w:sz w:val="20"/>
                <w:szCs w:val="20"/>
              </w:rPr>
              <w:t>comparat</w:t>
            </w:r>
            <w:proofErr w:type="spellEnd"/>
            <w:r w:rsidR="007727CA"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7727CA" w:rsidRPr="00304004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="007727CA" w:rsidRPr="00304004">
              <w:rPr>
                <w:rFonts w:ascii="Times New Roman" w:hAnsi="Times New Roman"/>
                <w:sz w:val="20"/>
                <w:szCs w:val="20"/>
              </w:rPr>
              <w:t xml:space="preserve"> All Beck, </w:t>
            </w:r>
            <w:proofErr w:type="spellStart"/>
            <w:r w:rsidR="007727CA" w:rsidRPr="00304004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A81EDC" w14:textId="77777777" w:rsidR="009574BA" w:rsidRPr="00304004" w:rsidRDefault="009574B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Leș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Ghița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 (2019)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Instituții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judiciare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contemporane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II,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C.H. Beck,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București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08B4D2E3" w14:textId="77777777" w:rsidR="007727CA" w:rsidRPr="00304004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Măgureanu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Florea, </w:t>
            </w:r>
            <w:r w:rsidR="00DD1658">
              <w:rPr>
                <w:rFonts w:ascii="Times New Roman" w:hAnsi="Times New Roman"/>
                <w:sz w:val="20"/>
                <w:szCs w:val="20"/>
              </w:rPr>
              <w:t xml:space="preserve">(2009)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sistemului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judiciar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Ediția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a VI-a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revizuită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Un</w:t>
            </w:r>
            <w:r w:rsidR="00DD1658">
              <w:rPr>
                <w:rFonts w:ascii="Times New Roman" w:hAnsi="Times New Roman"/>
                <w:sz w:val="20"/>
                <w:szCs w:val="20"/>
              </w:rPr>
              <w:t>iversul</w:t>
            </w:r>
            <w:proofErr w:type="spellEnd"/>
            <w:r w:rsidR="00DD1658">
              <w:rPr>
                <w:rFonts w:ascii="Times New Roman" w:hAnsi="Times New Roman"/>
                <w:sz w:val="20"/>
                <w:szCs w:val="20"/>
              </w:rPr>
              <w:t xml:space="preserve"> Juridic, </w:t>
            </w:r>
            <w:proofErr w:type="spellStart"/>
            <w:r w:rsidR="00DD1658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1C0B16C6" w14:textId="77777777" w:rsidR="007727CA" w:rsidRPr="00856C08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Poenaru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Emil,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Cristinel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Murzea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(2009)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Profesiile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juridice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liberale</w:t>
            </w:r>
            <w:proofErr w:type="spellEnd"/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Ed</w:t>
            </w:r>
            <w:r w:rsidR="002A1625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70756844" w14:textId="77777777" w:rsidR="0019157B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Ion, </w:t>
            </w:r>
            <w:r w:rsidR="001F6D72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(2007)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Tratat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de magistrat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România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r w:rsidR="002A1625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Ed.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Un</w:t>
            </w:r>
            <w:r w:rsidR="001F6D72">
              <w:rPr>
                <w:rFonts w:ascii="Times New Roman" w:hAnsi="Times New Roman"/>
                <w:sz w:val="20"/>
                <w:szCs w:val="20"/>
              </w:rPr>
              <w:t>iversul</w:t>
            </w:r>
            <w:proofErr w:type="spellEnd"/>
            <w:r w:rsidR="001F6D72">
              <w:rPr>
                <w:rFonts w:ascii="Times New Roman" w:hAnsi="Times New Roman"/>
                <w:sz w:val="20"/>
                <w:szCs w:val="20"/>
              </w:rPr>
              <w:t xml:space="preserve"> Juridic, </w:t>
            </w:r>
            <w:proofErr w:type="spellStart"/>
            <w:r w:rsidR="001F6D72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632DFDB3" w14:textId="77777777" w:rsidR="00EE25DB" w:rsidRPr="00856C08" w:rsidRDefault="00EE25DB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Ion, (2019)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Legile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justiției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766AA5C0" w14:textId="77777777" w:rsidR="0019157B" w:rsidRPr="0019157B" w:rsidRDefault="0019157B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Paul Pop,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Traian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Cornel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Briciu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Claudiu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Constantin </w:t>
            </w:r>
            <w:proofErr w:type="spellStart"/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 (</w:t>
            </w:r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2016)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Institutii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judiciare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19157B">
              <w:rPr>
                <w:rFonts w:ascii="Times New Roman" w:hAnsi="Times New Roman"/>
                <w:i/>
                <w:sz w:val="20"/>
                <w:szCs w:val="20"/>
              </w:rPr>
              <w:t>Editia</w:t>
            </w:r>
            <w:proofErr w:type="spellEnd"/>
            <w:r w:rsidRPr="0019157B">
              <w:rPr>
                <w:rFonts w:ascii="Times New Roman" w:hAnsi="Times New Roman"/>
                <w:i/>
                <w:sz w:val="20"/>
                <w:szCs w:val="20"/>
              </w:rPr>
              <w:t xml:space="preserve"> 2</w:t>
            </w:r>
            <w:r w:rsidRPr="001915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CH Beck,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791ACF25" w14:textId="594E7C8B" w:rsidR="00F345EA" w:rsidRPr="00F345EA" w:rsidRDefault="00F345EA" w:rsidP="00EE25DB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Sustac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345EA">
              <w:rPr>
                <w:sz w:val="20"/>
                <w:szCs w:val="20"/>
              </w:rPr>
              <w:t>Zeno Daniel</w:t>
            </w:r>
            <w:r w:rsidR="005C2EA8">
              <w:rPr>
                <w:sz w:val="20"/>
                <w:szCs w:val="20"/>
              </w:rPr>
              <w:t>,</w:t>
            </w:r>
            <w:r w:rsidRPr="00F345EA">
              <w:rPr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Filosofia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medierii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. O </w:t>
            </w:r>
            <w:proofErr w:type="spellStart"/>
            <w:r w:rsidRPr="00D10399">
              <w:rPr>
                <w:i/>
                <w:sz w:val="20"/>
                <w:szCs w:val="20"/>
              </w:rPr>
              <w:t>abordare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filosofica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D10399">
              <w:rPr>
                <w:i/>
                <w:sz w:val="20"/>
                <w:szCs w:val="20"/>
              </w:rPr>
              <w:t>sistemelor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ADR</w:t>
            </w:r>
            <w:r>
              <w:rPr>
                <w:sz w:val="20"/>
                <w:szCs w:val="20"/>
              </w:rPr>
              <w:t xml:space="preserve">, Ed. </w:t>
            </w:r>
            <w:proofErr w:type="spellStart"/>
            <w:r w:rsidRPr="0098482B"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iversul</w:t>
            </w:r>
            <w:proofErr w:type="spellEnd"/>
            <w:r>
              <w:rPr>
                <w:sz w:val="20"/>
                <w:szCs w:val="20"/>
              </w:rPr>
              <w:t xml:space="preserve"> Juridic, </w:t>
            </w:r>
            <w:proofErr w:type="spellStart"/>
            <w:r>
              <w:rPr>
                <w:sz w:val="20"/>
                <w:szCs w:val="20"/>
              </w:rPr>
              <w:t>Bucuresti</w:t>
            </w:r>
            <w:proofErr w:type="spellEnd"/>
            <w:r>
              <w:rPr>
                <w:sz w:val="20"/>
                <w:szCs w:val="20"/>
              </w:rPr>
              <w:t>;</w:t>
            </w:r>
            <w:r w:rsidR="005C2EA8">
              <w:rPr>
                <w:sz w:val="20"/>
                <w:szCs w:val="20"/>
              </w:rPr>
              <w:t xml:space="preserve"> 2013</w:t>
            </w:r>
          </w:p>
          <w:p w14:paraId="1489C3BE" w14:textId="77777777" w:rsidR="007727CA" w:rsidRPr="00304004" w:rsidRDefault="007727CA" w:rsidP="00EE25DB">
            <w:pPr>
              <w:pStyle w:val="Bodytext31"/>
              <w:numPr>
                <w:ilvl w:val="0"/>
                <w:numId w:val="44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Stanescu Lucian Sorin,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Raspunderea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magistratilor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care detin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functii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conducere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cadrul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instantelor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judecatoresti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al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parchetelor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in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Revista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DREPTUL, nr.8, 2008,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editată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Juriștilor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proofErr w:type="gramStart"/>
            <w:r w:rsidRPr="00304004">
              <w:rPr>
                <w:rFonts w:ascii="Times New Roman" w:hAnsi="Times New Roman"/>
                <w:sz w:val="20"/>
                <w:szCs w:val="20"/>
              </w:rPr>
              <w:t>România</w:t>
            </w:r>
            <w:proofErr w:type="spellEnd"/>
            <w:r w:rsidR="00F345EA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042708E6" w14:textId="5645E32C" w:rsidR="007727CA" w:rsidRPr="00314ED6" w:rsidRDefault="007727CA" w:rsidP="00EE25DB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304004">
              <w:rPr>
                <w:sz w:val="20"/>
                <w:szCs w:val="20"/>
              </w:rPr>
              <w:t xml:space="preserve"> Stanescu</w:t>
            </w:r>
            <w:r>
              <w:rPr>
                <w:sz w:val="20"/>
                <w:szCs w:val="20"/>
              </w:rPr>
              <w:t xml:space="preserve"> </w:t>
            </w:r>
            <w:r w:rsidRPr="00304004">
              <w:rPr>
                <w:sz w:val="20"/>
                <w:szCs w:val="20"/>
              </w:rPr>
              <w:t xml:space="preserve">Lucian, </w:t>
            </w:r>
            <w:r w:rsidRPr="00304004">
              <w:rPr>
                <w:i/>
                <w:sz w:val="20"/>
                <w:szCs w:val="20"/>
              </w:rPr>
              <w:t xml:space="preserve">Natura </w:t>
            </w:r>
            <w:proofErr w:type="spellStart"/>
            <w:r w:rsidRPr="00304004">
              <w:rPr>
                <w:i/>
                <w:sz w:val="20"/>
                <w:szCs w:val="20"/>
              </w:rPr>
              <w:t>juridica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04004">
              <w:rPr>
                <w:i/>
                <w:sz w:val="20"/>
                <w:szCs w:val="20"/>
              </w:rPr>
              <w:t>colegiilor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i/>
                <w:sz w:val="20"/>
                <w:szCs w:val="20"/>
              </w:rPr>
              <w:t>conducere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din </w:t>
            </w:r>
            <w:proofErr w:type="spellStart"/>
            <w:r w:rsidRPr="00304004">
              <w:rPr>
                <w:i/>
                <w:sz w:val="20"/>
                <w:szCs w:val="20"/>
              </w:rPr>
              <w:t>cadrul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instantelor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parchetelor</w:t>
            </w:r>
            <w:proofErr w:type="spellEnd"/>
            <w:r w:rsidRPr="00304004">
              <w:rPr>
                <w:sz w:val="20"/>
                <w:szCs w:val="20"/>
              </w:rPr>
              <w:t xml:space="preserve">, in </w:t>
            </w:r>
            <w:proofErr w:type="spellStart"/>
            <w:r w:rsidRPr="00304004">
              <w:rPr>
                <w:sz w:val="20"/>
                <w:szCs w:val="20"/>
              </w:rPr>
              <w:t>Revista</w:t>
            </w:r>
            <w:proofErr w:type="spellEnd"/>
            <w:r w:rsidRPr="00304004">
              <w:rPr>
                <w:sz w:val="20"/>
                <w:szCs w:val="20"/>
              </w:rPr>
              <w:t xml:space="preserve"> DREPTUL, nr.2, 2008, </w:t>
            </w:r>
            <w:proofErr w:type="spellStart"/>
            <w:r w:rsidRPr="00304004">
              <w:rPr>
                <w:sz w:val="20"/>
                <w:szCs w:val="20"/>
              </w:rPr>
              <w:t>editată</w:t>
            </w:r>
            <w:proofErr w:type="spellEnd"/>
            <w:r w:rsidRPr="00304004">
              <w:rPr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sz w:val="20"/>
                <w:szCs w:val="20"/>
              </w:rPr>
              <w:t>Uniunea</w:t>
            </w:r>
            <w:proofErr w:type="spellEnd"/>
            <w:r w:rsidRPr="00304004">
              <w:rPr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sz w:val="20"/>
                <w:szCs w:val="20"/>
              </w:rPr>
              <w:t>Juriștilor</w:t>
            </w:r>
            <w:proofErr w:type="spellEnd"/>
            <w:r w:rsidRPr="00304004">
              <w:rPr>
                <w:sz w:val="20"/>
                <w:szCs w:val="20"/>
              </w:rPr>
              <w:t xml:space="preserve"> din </w:t>
            </w:r>
            <w:proofErr w:type="spellStart"/>
            <w:r w:rsidRPr="00304004">
              <w:rPr>
                <w:sz w:val="20"/>
                <w:szCs w:val="20"/>
              </w:rPr>
              <w:t>România</w:t>
            </w:r>
            <w:proofErr w:type="spellEnd"/>
          </w:p>
          <w:p w14:paraId="44432946" w14:textId="19C625CC" w:rsidR="000C6A50" w:rsidRPr="000C6A50" w:rsidRDefault="00314ED6" w:rsidP="000C6A50">
            <w:pPr>
              <w:numPr>
                <w:ilvl w:val="0"/>
                <w:numId w:val="44"/>
              </w:numPr>
              <w:jc w:val="both"/>
              <w:rPr>
                <w:bCs/>
                <w:sz w:val="20"/>
                <w:szCs w:val="20"/>
                <w:lang w:val="ro-RO"/>
              </w:rPr>
            </w:pPr>
            <w:r w:rsidRPr="00856C08">
              <w:rPr>
                <w:bCs/>
                <w:sz w:val="20"/>
                <w:szCs w:val="20"/>
                <w:lang w:val="ro-RO"/>
              </w:rPr>
              <w:t>Stanescu Lucian-Sorin, Stanescu David-Lucian, Atributiile extrapenale ale procurorilor romani in lumina noii legi de organizare judiciara, Legea nr. 304/2022, universuljuridic.r</w:t>
            </w:r>
            <w:r w:rsidR="000C6A50" w:rsidRPr="00856C08">
              <w:rPr>
                <w:bCs/>
                <w:sz w:val="20"/>
                <w:szCs w:val="20"/>
                <w:lang w:val="ro-RO"/>
              </w:rPr>
              <w:t>o</w:t>
            </w:r>
          </w:p>
          <w:p w14:paraId="688D0DDC" w14:textId="77777777" w:rsidR="00120A47" w:rsidRPr="0098482B" w:rsidRDefault="00120A47" w:rsidP="00EE25DB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Speriusi</w:t>
            </w:r>
            <w:proofErr w:type="spellEnd"/>
            <w:r>
              <w:rPr>
                <w:sz w:val="20"/>
                <w:szCs w:val="20"/>
              </w:rPr>
              <w:t>-Vlad Alin, (2021</w:t>
            </w:r>
            <w:proofErr w:type="gramStart"/>
            <w:r>
              <w:rPr>
                <w:sz w:val="20"/>
                <w:szCs w:val="20"/>
              </w:rPr>
              <w:t xml:space="preserve">)  </w:t>
            </w:r>
            <w:proofErr w:type="spellStart"/>
            <w:r>
              <w:rPr>
                <w:sz w:val="20"/>
                <w:szCs w:val="20"/>
              </w:rPr>
              <w:t>Procesul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sistemul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judiciar</w:t>
            </w:r>
            <w:proofErr w:type="spellEnd"/>
            <w:r>
              <w:rPr>
                <w:sz w:val="20"/>
                <w:szCs w:val="20"/>
              </w:rPr>
              <w:t xml:space="preserve"> din Romania,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C.H. Beck,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</w:p>
          <w:p w14:paraId="06599481" w14:textId="77777777" w:rsidR="00120A47" w:rsidRPr="00120A47" w:rsidRDefault="0098482B" w:rsidP="00120A47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98482B">
              <w:rPr>
                <w:sz w:val="20"/>
                <w:szCs w:val="20"/>
                <w:lang w:val="ro-RO"/>
              </w:rPr>
              <w:t xml:space="preserve">Voicu Marin, (2017) </w:t>
            </w:r>
            <w:r w:rsidRPr="00D10399">
              <w:rPr>
                <w:i/>
                <w:sz w:val="20"/>
                <w:szCs w:val="20"/>
                <w:lang w:val="ro-RO"/>
              </w:rPr>
              <w:t>Starea justitiei. Culegere de articole, studii si note 2014-2017</w:t>
            </w:r>
            <w:r w:rsidRPr="0098482B">
              <w:rPr>
                <w:sz w:val="20"/>
                <w:szCs w:val="20"/>
                <w:lang w:val="ro-RO"/>
              </w:rPr>
              <w:t xml:space="preserve">.,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, </w:t>
            </w:r>
            <w:proofErr w:type="gramStart"/>
            <w:r w:rsidRPr="00856C08">
              <w:rPr>
                <w:sz w:val="20"/>
                <w:szCs w:val="20"/>
                <w:lang w:val="fr-FR"/>
              </w:rPr>
              <w:t>Bucuresti</w:t>
            </w:r>
            <w:r w:rsidR="00F345EA" w:rsidRPr="00856C08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35A2DBB3" w14:textId="58F67B6E" w:rsidR="00AF0F4A" w:rsidRPr="00AF0F4A" w:rsidRDefault="00AF0F4A" w:rsidP="00AF0F4A">
            <w:pPr>
              <w:numPr>
                <w:ilvl w:val="0"/>
                <w:numId w:val="44"/>
              </w:numPr>
              <w:jc w:val="both"/>
              <w:rPr>
                <w:sz w:val="20"/>
                <w:szCs w:val="20"/>
                <w:lang w:val="ro-RO"/>
              </w:rPr>
            </w:pPr>
            <w:r w:rsidRPr="00AF0F4A">
              <w:rPr>
                <w:sz w:val="20"/>
                <w:szCs w:val="20"/>
                <w:lang w:val="ro-RO"/>
              </w:rPr>
              <w:t>Legea nr. 303/2004 privind statutul judecătorilor și procurorilor</w:t>
            </w:r>
            <w:r>
              <w:rPr>
                <w:sz w:val="20"/>
                <w:szCs w:val="20"/>
                <w:lang w:val="ro-RO"/>
              </w:rPr>
              <w:t>, actualizata;</w:t>
            </w:r>
          </w:p>
          <w:p w14:paraId="43D33CC4" w14:textId="7B6A77DF" w:rsidR="00AF0F4A" w:rsidRPr="00AF0F4A" w:rsidRDefault="00AF0F4A" w:rsidP="00AF0F4A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AF0F4A">
              <w:rPr>
                <w:sz w:val="20"/>
                <w:szCs w:val="20"/>
              </w:rPr>
              <w:t>Legea</w:t>
            </w:r>
            <w:proofErr w:type="spellEnd"/>
            <w:r w:rsidRPr="00AF0F4A">
              <w:rPr>
                <w:sz w:val="20"/>
                <w:szCs w:val="20"/>
              </w:rPr>
              <w:t xml:space="preserve"> nr. 304/2004 </w:t>
            </w:r>
            <w:proofErr w:type="spellStart"/>
            <w:r w:rsidRPr="00AF0F4A">
              <w:rPr>
                <w:sz w:val="20"/>
                <w:szCs w:val="20"/>
              </w:rPr>
              <w:t>privind</w:t>
            </w:r>
            <w:proofErr w:type="spellEnd"/>
            <w:r w:rsidRPr="00AF0F4A">
              <w:rPr>
                <w:sz w:val="20"/>
                <w:szCs w:val="20"/>
              </w:rPr>
              <w:t xml:space="preserve"> </w:t>
            </w:r>
            <w:proofErr w:type="spellStart"/>
            <w:r w:rsidRPr="00AF0F4A">
              <w:rPr>
                <w:sz w:val="20"/>
                <w:szCs w:val="20"/>
              </w:rPr>
              <w:t>organizarea</w:t>
            </w:r>
            <w:proofErr w:type="spellEnd"/>
            <w:r w:rsidRPr="00AF0F4A">
              <w:rPr>
                <w:sz w:val="20"/>
                <w:szCs w:val="20"/>
              </w:rPr>
              <w:t xml:space="preserve"> </w:t>
            </w:r>
            <w:proofErr w:type="spellStart"/>
            <w:r w:rsidRPr="00AF0F4A">
              <w:rPr>
                <w:sz w:val="20"/>
                <w:szCs w:val="20"/>
              </w:rPr>
              <w:t>judiciară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  <w:lang w:val="ro-RO"/>
              </w:rPr>
              <w:t>actualizată;</w:t>
            </w:r>
            <w:proofErr w:type="gramEnd"/>
          </w:p>
          <w:p w14:paraId="19CF03C5" w14:textId="3917BE46" w:rsidR="00AF0F4A" w:rsidRPr="00AF0F4A" w:rsidRDefault="00AF0F4A" w:rsidP="00AF0F4A">
            <w:pPr>
              <w:numPr>
                <w:ilvl w:val="0"/>
                <w:numId w:val="44"/>
              </w:numPr>
              <w:jc w:val="both"/>
              <w:rPr>
                <w:sz w:val="20"/>
                <w:szCs w:val="20"/>
                <w:lang w:val="ro-RO"/>
              </w:rPr>
            </w:pPr>
            <w:r w:rsidRPr="00AF0F4A">
              <w:rPr>
                <w:sz w:val="20"/>
                <w:szCs w:val="20"/>
                <w:lang w:val="ro-RO"/>
              </w:rPr>
              <w:t xml:space="preserve">Legea nr. 317/2004 privind Consiliul Superior al Magistraturii, </w:t>
            </w:r>
            <w:r>
              <w:rPr>
                <w:sz w:val="20"/>
                <w:szCs w:val="20"/>
                <w:lang w:val="ro-RO"/>
              </w:rPr>
              <w:t>actualizată</w:t>
            </w:r>
            <w:r w:rsidR="001F501D">
              <w:rPr>
                <w:sz w:val="20"/>
                <w:szCs w:val="20"/>
                <w:lang w:val="ro-RO"/>
              </w:rPr>
              <w:t>;</w:t>
            </w:r>
          </w:p>
          <w:p w14:paraId="35D06ADE" w14:textId="77777777" w:rsidR="009574BA" w:rsidRPr="00AF0F4A" w:rsidRDefault="00AF0F4A" w:rsidP="00AF0F4A">
            <w:pPr>
              <w:numPr>
                <w:ilvl w:val="0"/>
                <w:numId w:val="44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AF0F4A">
              <w:rPr>
                <w:sz w:val="20"/>
                <w:szCs w:val="20"/>
                <w:lang w:val="ro-RO"/>
              </w:rPr>
              <w:t>Legea nr. 567/2004 privind statutul personalului auxiliar de specialitate al instantelor judecatoresti si al parchetelor de pe langa acestea si al personalului care functioneaza in cadrul Institutului National de Expertize Criminalistice</w:t>
            </w:r>
            <w:r>
              <w:rPr>
                <w:sz w:val="20"/>
                <w:szCs w:val="20"/>
                <w:lang w:val="ro-RO"/>
              </w:rPr>
              <w:t>, actualizată</w:t>
            </w:r>
            <w:r w:rsidRPr="00AF0F4A">
              <w:rPr>
                <w:sz w:val="20"/>
                <w:szCs w:val="20"/>
                <w:lang w:val="ro-RO"/>
              </w:rPr>
              <w:t xml:space="preserve"> 2020</w:t>
            </w:r>
            <w:r>
              <w:rPr>
                <w:sz w:val="20"/>
                <w:szCs w:val="20"/>
                <w:lang w:val="ro-RO"/>
              </w:rPr>
              <w:t>.</w:t>
            </w:r>
          </w:p>
          <w:p w14:paraId="17A0995F" w14:textId="77777777" w:rsidR="00AF0F4A" w:rsidRPr="00FD7068" w:rsidRDefault="00AF0F4A" w:rsidP="00AF0F4A">
            <w:pPr>
              <w:ind w:left="786"/>
              <w:jc w:val="both"/>
              <w:rPr>
                <w:b/>
                <w:sz w:val="20"/>
                <w:szCs w:val="20"/>
                <w:lang w:val="ro-RO"/>
              </w:rPr>
            </w:pPr>
          </w:p>
        </w:tc>
      </w:tr>
      <w:tr w:rsidR="00025F61" w:rsidRPr="00FD7068" w14:paraId="336742C8" w14:textId="77777777" w:rsidTr="005F736E">
        <w:tc>
          <w:tcPr>
            <w:tcW w:w="5000" w:type="pct"/>
            <w:gridSpan w:val="4"/>
            <w:shd w:val="clear" w:color="auto" w:fill="auto"/>
          </w:tcPr>
          <w:p w14:paraId="3B908C68" w14:textId="77777777" w:rsidR="00025F61" w:rsidRPr="00FD7068" w:rsidRDefault="00025F61" w:rsidP="00E16094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025F61" w:rsidRPr="00FD7068" w14:paraId="4D25F5C7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B79B3B2" w14:textId="77777777" w:rsidR="00025F61" w:rsidRPr="00EE25DB" w:rsidRDefault="00501D70" w:rsidP="007727CA">
            <w:pPr>
              <w:numPr>
                <w:ilvl w:val="0"/>
                <w:numId w:val="46"/>
              </w:numPr>
              <w:jc w:val="both"/>
              <w:rPr>
                <w:rStyle w:val="Emphasis"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Ion, (2007)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Tratat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de magistrat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România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, Bucuresti</w:t>
            </w:r>
          </w:p>
          <w:p w14:paraId="5BAAA3DF" w14:textId="77777777" w:rsidR="00EE25DB" w:rsidRPr="00360055" w:rsidRDefault="00EE25DB" w:rsidP="007727CA">
            <w:pPr>
              <w:numPr>
                <w:ilvl w:val="0"/>
                <w:numId w:val="46"/>
              </w:num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56C08">
              <w:rPr>
                <w:sz w:val="20"/>
                <w:szCs w:val="20"/>
                <w:lang w:val="fr-FR"/>
              </w:rPr>
              <w:t>Madalina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 (</w:t>
            </w:r>
            <w:proofErr w:type="gramEnd"/>
            <w:r w:rsidRPr="00856C08">
              <w:rPr>
                <w:sz w:val="20"/>
                <w:szCs w:val="20"/>
                <w:lang w:val="fr-FR"/>
              </w:rPr>
              <w:t xml:space="preserve">2019)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Legislatia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avocat,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, Bucuresti</w:t>
            </w:r>
          </w:p>
          <w:p w14:paraId="26EF809E" w14:textId="518B64C1" w:rsidR="00360055" w:rsidRPr="00FD7068" w:rsidRDefault="00360055" w:rsidP="007727CA">
            <w:pPr>
              <w:numPr>
                <w:ilvl w:val="0"/>
                <w:numId w:val="46"/>
              </w:numPr>
              <w:jc w:val="both"/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Legea</w:t>
            </w:r>
            <w:proofErr w:type="spellEnd"/>
            <w:r>
              <w:rPr>
                <w:sz w:val="20"/>
                <w:szCs w:val="20"/>
              </w:rPr>
              <w:t xml:space="preserve"> 304/2022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judiciară</w:t>
            </w:r>
            <w:proofErr w:type="spellEnd"/>
          </w:p>
        </w:tc>
      </w:tr>
    </w:tbl>
    <w:p w14:paraId="4452BEF7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4B1C8F" w:rsidRPr="00FD7068" w14:paraId="7339693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574E43F" w14:textId="2A6F50A0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Aplica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 (Seminar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 </w:t>
            </w: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/</w:t>
            </w:r>
            <w:r w:rsidR="00856C08">
              <w:rPr>
                <w:sz w:val="20"/>
                <w:szCs w:val="20"/>
                <w:lang w:val="ro-RO"/>
              </w:rPr>
              <w:t>lucrări practice/</w:t>
            </w:r>
            <w:r w:rsidR="007246DE" w:rsidRPr="00FD7068">
              <w:rPr>
                <w:sz w:val="20"/>
                <w:szCs w:val="20"/>
                <w:lang w:val="ro-RO"/>
              </w:rPr>
              <w:t xml:space="preserve"> </w:t>
            </w:r>
            <w:r w:rsidRPr="00FD7068">
              <w:rPr>
                <w:sz w:val="20"/>
                <w:szCs w:val="20"/>
                <w:lang w:val="ro-RO"/>
              </w:rPr>
              <w:t>proiect)</w:t>
            </w:r>
          </w:p>
        </w:tc>
        <w:tc>
          <w:tcPr>
            <w:tcW w:w="426" w:type="pct"/>
            <w:shd w:val="clear" w:color="auto" w:fill="auto"/>
          </w:tcPr>
          <w:p w14:paraId="6065088C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1F05BD86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3A448F47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Observa</w:t>
            </w:r>
            <w:r w:rsidR="00B95477" w:rsidRPr="00FD7068">
              <w:rPr>
                <w:sz w:val="20"/>
                <w:szCs w:val="20"/>
                <w:lang w:val="ro-RO"/>
              </w:rPr>
              <w:t>ţ</w:t>
            </w:r>
            <w:r w:rsidRPr="00FD7068">
              <w:rPr>
                <w:sz w:val="20"/>
                <w:szCs w:val="20"/>
                <w:lang w:val="ro-RO"/>
              </w:rPr>
              <w:t>ii</w:t>
            </w:r>
          </w:p>
        </w:tc>
      </w:tr>
      <w:tr w:rsidR="007A6311" w:rsidRPr="00FD7068" w14:paraId="5A630D5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C863553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856C08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Jurisdicţia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statul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Jurisdicţia</w:t>
            </w:r>
            <w:proofErr w:type="spellEnd"/>
            <w:r w:rsidRPr="00FD7068">
              <w:rPr>
                <w:sz w:val="20"/>
                <w:szCs w:val="20"/>
              </w:rPr>
              <w:t xml:space="preserve"> ca </w:t>
            </w:r>
            <w:proofErr w:type="spellStart"/>
            <w:r w:rsidRPr="00FD7068">
              <w:rPr>
                <w:sz w:val="20"/>
                <w:szCs w:val="20"/>
              </w:rPr>
              <w:t>serviciu</w:t>
            </w:r>
            <w:proofErr w:type="spellEnd"/>
            <w:r w:rsidRPr="00FD7068">
              <w:rPr>
                <w:sz w:val="20"/>
                <w:szCs w:val="20"/>
              </w:rPr>
              <w:t xml:space="preserve"> public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43B8A2F8" w14:textId="05B200EA" w:rsidR="007A6311" w:rsidRDefault="007A6311" w:rsidP="007A6311"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1D50DAA3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Dezbaterea;</w:t>
            </w:r>
          </w:p>
        </w:tc>
        <w:tc>
          <w:tcPr>
            <w:tcW w:w="1012" w:type="pct"/>
          </w:tcPr>
          <w:p w14:paraId="41E07130" w14:textId="77777777" w:rsidR="007A6311" w:rsidRPr="00FD7068" w:rsidRDefault="007A6311" w:rsidP="007A6311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7A6311" w:rsidRPr="00FD7068" w14:paraId="0DDD6A79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25038059" w14:textId="77777777" w:rsidR="007A6311" w:rsidRPr="003A6A2B" w:rsidRDefault="007A6311" w:rsidP="007A6311">
            <w:pPr>
              <w:jc w:val="both"/>
              <w:rPr>
                <w:b/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2</w:t>
            </w:r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Organizarea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şi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conducerea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instanţelor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judecătoreşti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125FA396" w14:textId="2420D979" w:rsidR="007A6311" w:rsidRDefault="007A6311" w:rsidP="007A6311">
            <w:proofErr w:type="gramStart"/>
            <w:r>
              <w:rPr>
                <w:sz w:val="20"/>
                <w:szCs w:val="20"/>
                <w:lang w:val="it-IT"/>
              </w:rPr>
              <w:t>4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A136F61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56A4DDC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1B0E7D2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24A6081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3</w:t>
            </w:r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Ministerul</w:t>
            </w:r>
            <w:proofErr w:type="spellEnd"/>
            <w:r w:rsidRPr="00FD7068">
              <w:rPr>
                <w:sz w:val="20"/>
                <w:szCs w:val="20"/>
              </w:rPr>
              <w:t xml:space="preserve"> Public</w:t>
            </w:r>
          </w:p>
        </w:tc>
        <w:tc>
          <w:tcPr>
            <w:tcW w:w="426" w:type="pct"/>
            <w:shd w:val="clear" w:color="auto" w:fill="auto"/>
          </w:tcPr>
          <w:p w14:paraId="7A64DF58" w14:textId="2DA01F91" w:rsidR="007A6311" w:rsidRDefault="007A6311" w:rsidP="007A6311">
            <w:proofErr w:type="gramStart"/>
            <w:r>
              <w:rPr>
                <w:sz w:val="20"/>
                <w:szCs w:val="20"/>
                <w:lang w:val="it-IT"/>
              </w:rPr>
              <w:t>4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0AD932CD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497EA861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434C2FA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15E370C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4</w:t>
            </w:r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Magistraţii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instanţelor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  <w:shd w:val="clear" w:color="auto" w:fill="auto"/>
          </w:tcPr>
          <w:p w14:paraId="516A133A" w14:textId="0DEE3600" w:rsidR="007A6311" w:rsidRDefault="007A6311" w:rsidP="007A6311"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6D7073D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Expunerea; Dezbaterea;</w:t>
            </w:r>
          </w:p>
        </w:tc>
        <w:tc>
          <w:tcPr>
            <w:tcW w:w="1012" w:type="pct"/>
          </w:tcPr>
          <w:p w14:paraId="0E1985F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5AB14648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728A26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5</w:t>
            </w:r>
            <w:r w:rsidRPr="00FD7068">
              <w:rPr>
                <w:sz w:val="20"/>
                <w:szCs w:val="20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</w:rPr>
              <w:t>Auxiliarii</w:t>
            </w:r>
            <w:proofErr w:type="spellEnd"/>
            <w:r w:rsidRPr="00FD7068">
              <w:rPr>
                <w:sz w:val="20"/>
                <w:szCs w:val="20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</w:rPr>
              <w:t>justiţiei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6CEBEC83" w14:textId="47B93D65" w:rsidR="007A6311" w:rsidRDefault="007A6311" w:rsidP="007A6311"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31DD515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Conversaţia;</w:t>
            </w:r>
          </w:p>
        </w:tc>
        <w:tc>
          <w:tcPr>
            <w:tcW w:w="1012" w:type="pct"/>
          </w:tcPr>
          <w:p w14:paraId="1286DBF7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40CBB39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DE210CB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6</w:t>
            </w:r>
            <w:r w:rsidRPr="00FD7068">
              <w:rPr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Analiza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profesiei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avocat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426" w:type="pct"/>
            <w:shd w:val="clear" w:color="auto" w:fill="auto"/>
          </w:tcPr>
          <w:p w14:paraId="44AB3761" w14:textId="0C62FA6F" w:rsidR="007A6311" w:rsidRDefault="007A6311" w:rsidP="007A6311">
            <w:proofErr w:type="gramStart"/>
            <w:r>
              <w:rPr>
                <w:sz w:val="20"/>
                <w:szCs w:val="20"/>
                <w:lang w:val="it-IT"/>
              </w:rPr>
              <w:t>4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77852D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Dezbaterea;- Problematizarea;</w:t>
            </w:r>
          </w:p>
          <w:p w14:paraId="5E0ECA5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Proiectul;</w:t>
            </w:r>
          </w:p>
        </w:tc>
        <w:tc>
          <w:tcPr>
            <w:tcW w:w="1012" w:type="pct"/>
          </w:tcPr>
          <w:p w14:paraId="787522F9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7E8B7F1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1B4F7D3" w14:textId="77777777" w:rsidR="007A6311" w:rsidRPr="00FD7068" w:rsidRDefault="007A6311" w:rsidP="007A6311">
            <w:pPr>
              <w:tabs>
                <w:tab w:val="left" w:pos="196"/>
              </w:tabs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7.</w:t>
            </w:r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Analiza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profesiei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executor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judecătoresc</w:t>
            </w:r>
            <w:proofErr w:type="spellEnd"/>
          </w:p>
        </w:tc>
        <w:tc>
          <w:tcPr>
            <w:tcW w:w="426" w:type="pct"/>
            <w:shd w:val="clear" w:color="auto" w:fill="auto"/>
          </w:tcPr>
          <w:p w14:paraId="7694494B" w14:textId="0D37D87F" w:rsidR="007A6311" w:rsidRDefault="007A6311" w:rsidP="007A6311"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31CCB4D0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Problematizarea; </w:t>
            </w:r>
            <w:r w:rsidRPr="00FD7068">
              <w:rPr>
                <w:sz w:val="20"/>
                <w:szCs w:val="20"/>
                <w:lang w:val="ro-RO"/>
              </w:rPr>
              <w:t>Exerciţiul;</w:t>
            </w:r>
          </w:p>
        </w:tc>
        <w:tc>
          <w:tcPr>
            <w:tcW w:w="1012" w:type="pct"/>
          </w:tcPr>
          <w:p w14:paraId="15415F10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3E16479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05E544D6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8</w:t>
            </w:r>
            <w:r w:rsidRPr="00FD7068">
              <w:rPr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Analiza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profesiei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de notar</w:t>
            </w:r>
          </w:p>
        </w:tc>
        <w:tc>
          <w:tcPr>
            <w:tcW w:w="426" w:type="pct"/>
            <w:shd w:val="clear" w:color="auto" w:fill="auto"/>
          </w:tcPr>
          <w:p w14:paraId="478E86A1" w14:textId="6DC3CAF5" w:rsidR="007A6311" w:rsidRDefault="007A6311" w:rsidP="007A6311"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41CFB3DE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Proiectul; - Problematizarea;</w:t>
            </w:r>
          </w:p>
          <w:p w14:paraId="58341C4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Proiectul;</w:t>
            </w:r>
          </w:p>
        </w:tc>
        <w:tc>
          <w:tcPr>
            <w:tcW w:w="1012" w:type="pct"/>
          </w:tcPr>
          <w:p w14:paraId="622D6DFD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60C0BE1E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8D81619" w14:textId="77777777" w:rsidR="007A6311" w:rsidRDefault="007A6311" w:rsidP="007A631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9. </w:t>
            </w:r>
            <w:proofErr w:type="spellStart"/>
            <w:r>
              <w:rPr>
                <w:sz w:val="20"/>
                <w:szCs w:val="20"/>
                <w:lang w:val="it-IT"/>
              </w:rPr>
              <w:t>Organizarea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it-IT"/>
              </w:rPr>
              <w:t>și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it-IT"/>
              </w:rPr>
              <w:t>funcționarea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CSM</w:t>
            </w:r>
          </w:p>
        </w:tc>
        <w:tc>
          <w:tcPr>
            <w:tcW w:w="426" w:type="pct"/>
            <w:shd w:val="clear" w:color="auto" w:fill="auto"/>
          </w:tcPr>
          <w:p w14:paraId="14D4BA5D" w14:textId="0B4DFFA9" w:rsidR="007A6311" w:rsidRPr="00854846" w:rsidRDefault="007A6311" w:rsidP="007A6311">
            <w:pPr>
              <w:rPr>
                <w:sz w:val="20"/>
                <w:szCs w:val="20"/>
                <w:lang w:val="it-IT"/>
              </w:rPr>
            </w:pPr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3FFE503C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Dezbaterea;</w:t>
            </w:r>
          </w:p>
        </w:tc>
        <w:tc>
          <w:tcPr>
            <w:tcW w:w="1012" w:type="pct"/>
          </w:tcPr>
          <w:p w14:paraId="1A58EE7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0DC8F2C8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D4A66E7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10</w:t>
            </w:r>
            <w:r w:rsidRPr="00FD7068">
              <w:rPr>
                <w:sz w:val="20"/>
                <w:szCs w:val="20"/>
                <w:lang w:val="it-IT"/>
              </w:rPr>
              <w:t xml:space="preserve">.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Analiza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profesiei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consilier</w:t>
            </w:r>
            <w:proofErr w:type="spellEnd"/>
            <w:r w:rsidRPr="00FD706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FD7068">
              <w:rPr>
                <w:sz w:val="20"/>
                <w:szCs w:val="20"/>
                <w:lang w:val="it-IT"/>
              </w:rPr>
              <w:t>juridic</w:t>
            </w:r>
            <w:proofErr w:type="spellEnd"/>
            <w:r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0A5A9C3D" w14:textId="52882B83" w:rsidR="007A6311" w:rsidRDefault="007A6311" w:rsidP="007A6311"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51288E5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Problematizarea; - </w:t>
            </w:r>
          </w:p>
          <w:p w14:paraId="1BE9E365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Proiectul;</w:t>
            </w:r>
          </w:p>
        </w:tc>
        <w:tc>
          <w:tcPr>
            <w:tcW w:w="1012" w:type="pct"/>
          </w:tcPr>
          <w:p w14:paraId="76C56537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7A6311" w:rsidRPr="00FD7068" w14:paraId="27541E54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116A99C" w14:textId="77777777" w:rsidR="007A6311" w:rsidRDefault="007A6311" w:rsidP="007A6311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11. </w:t>
            </w:r>
            <w:proofErr w:type="spellStart"/>
            <w:r>
              <w:rPr>
                <w:sz w:val="20"/>
                <w:szCs w:val="20"/>
                <w:lang w:val="it-IT"/>
              </w:rPr>
              <w:t>Analiza</w:t>
            </w:r>
            <w:proofErr w:type="spellEnd"/>
            <w:r>
              <w:rPr>
                <w:sz w:val="20"/>
                <w:szCs w:val="20"/>
                <w:lang w:val="it-IT"/>
              </w:rPr>
              <w:t xml:space="preserve"> </w:t>
            </w:r>
            <w:r w:rsidRPr="00622955">
              <w:rPr>
                <w:sz w:val="20"/>
                <w:szCs w:val="20"/>
                <w:lang w:val="it-IT"/>
              </w:rPr>
              <w:t xml:space="preserve">altor </w:t>
            </w:r>
            <w:proofErr w:type="spellStart"/>
            <w:r w:rsidRPr="00622955">
              <w:rPr>
                <w:sz w:val="20"/>
                <w:szCs w:val="20"/>
                <w:lang w:val="it-IT"/>
              </w:rPr>
              <w:t>profesii</w:t>
            </w:r>
            <w:proofErr w:type="spellEnd"/>
            <w:r w:rsidRPr="006229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22955">
              <w:rPr>
                <w:sz w:val="20"/>
                <w:szCs w:val="20"/>
                <w:lang w:val="it-IT"/>
              </w:rPr>
              <w:t>conexe</w:t>
            </w:r>
            <w:proofErr w:type="spellEnd"/>
            <w:r w:rsidRPr="00622955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622955">
              <w:rPr>
                <w:sz w:val="20"/>
                <w:szCs w:val="20"/>
                <w:lang w:val="it-IT"/>
              </w:rPr>
              <w:t>justiției</w:t>
            </w:r>
            <w:proofErr w:type="spellEnd"/>
            <w:r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0D75C667" w14:textId="32B4F58C" w:rsidR="007A6311" w:rsidRDefault="007A6311" w:rsidP="007A6311">
            <w:pPr>
              <w:rPr>
                <w:sz w:val="20"/>
                <w:szCs w:val="20"/>
                <w:lang w:val="it-IT"/>
              </w:rPr>
            </w:pPr>
            <w:proofErr w:type="gramStart"/>
            <w:r w:rsidRPr="00627E8C">
              <w:rPr>
                <w:sz w:val="20"/>
                <w:szCs w:val="20"/>
                <w:lang w:val="it-IT"/>
              </w:rPr>
              <w:t>2</w:t>
            </w:r>
            <w:proofErr w:type="gramEnd"/>
            <w:r w:rsidRPr="00627E8C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A49134A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- Dezbaterea</w:t>
            </w:r>
            <w:r>
              <w:rPr>
                <w:sz w:val="20"/>
                <w:szCs w:val="20"/>
                <w:lang w:val="ro-RO"/>
              </w:rPr>
              <w:t>./ evaluarea studenților</w:t>
            </w:r>
          </w:p>
        </w:tc>
        <w:tc>
          <w:tcPr>
            <w:tcW w:w="1012" w:type="pct"/>
          </w:tcPr>
          <w:p w14:paraId="6075EEB9" w14:textId="77777777" w:rsidR="007A6311" w:rsidRPr="00FD7068" w:rsidRDefault="007A6311" w:rsidP="007A6311">
            <w:pPr>
              <w:rPr>
                <w:sz w:val="20"/>
                <w:szCs w:val="20"/>
                <w:lang w:val="ro-RO"/>
              </w:rPr>
            </w:pPr>
          </w:p>
        </w:tc>
      </w:tr>
      <w:tr w:rsidR="00622955" w:rsidRPr="00FD7068" w14:paraId="00675E9F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611C3E4D" w14:textId="77777777" w:rsidR="00622955" w:rsidRDefault="00622955" w:rsidP="000724F9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26" w:type="pct"/>
            <w:shd w:val="clear" w:color="auto" w:fill="auto"/>
          </w:tcPr>
          <w:p w14:paraId="138EFC3F" w14:textId="77777777" w:rsidR="00622955" w:rsidRDefault="00622955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009" w:type="pct"/>
          </w:tcPr>
          <w:p w14:paraId="6F6FC26B" w14:textId="77777777" w:rsidR="00622955" w:rsidRPr="00FD7068" w:rsidRDefault="00622955" w:rsidP="000724F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D82724A" w14:textId="77777777" w:rsidR="00622955" w:rsidRPr="00FD7068" w:rsidRDefault="00622955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E16094" w:rsidRPr="00FD7068" w14:paraId="2849DF72" w14:textId="77777777">
        <w:tc>
          <w:tcPr>
            <w:tcW w:w="5000" w:type="pct"/>
            <w:gridSpan w:val="4"/>
            <w:shd w:val="clear" w:color="auto" w:fill="auto"/>
          </w:tcPr>
          <w:p w14:paraId="18A5B628" w14:textId="77777777" w:rsidR="00E16094" w:rsidRPr="00FD7068" w:rsidRDefault="00E16094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16094" w:rsidRPr="00856C08" w14:paraId="4277CAF7" w14:textId="77777777">
        <w:tc>
          <w:tcPr>
            <w:tcW w:w="5000" w:type="pct"/>
            <w:gridSpan w:val="4"/>
            <w:shd w:val="clear" w:color="auto" w:fill="auto"/>
          </w:tcPr>
          <w:p w14:paraId="350DE220" w14:textId="77777777" w:rsidR="00221D97" w:rsidRPr="00F345EA" w:rsidRDefault="00221D97" w:rsidP="00501D70">
            <w:pPr>
              <w:numPr>
                <w:ilvl w:val="0"/>
                <w:numId w:val="47"/>
              </w:numPr>
              <w:jc w:val="both"/>
              <w:rPr>
                <w:rStyle w:val="Emphasis"/>
                <w:b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Briciu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Traian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Cornel, (2012)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Principiile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organizare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justitiei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Magistratura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FD7068">
              <w:rPr>
                <w:rStyle w:val="Emphasis"/>
                <w:sz w:val="20"/>
                <w:szCs w:val="20"/>
              </w:rPr>
              <w:t>Avocatura</w:t>
            </w:r>
            <w:proofErr w:type="spellEnd"/>
            <w:r w:rsidRPr="00FD7068">
              <w:rPr>
                <w:rStyle w:val="Emphasis"/>
                <w:sz w:val="20"/>
                <w:szCs w:val="20"/>
              </w:rPr>
              <w:t xml:space="preserve">, </w:t>
            </w:r>
            <w:proofErr w:type="spellStart"/>
            <w:r w:rsidRPr="00FD7068">
              <w:rPr>
                <w:rStyle w:val="Emphasis"/>
                <w:i w:val="0"/>
                <w:sz w:val="20"/>
                <w:szCs w:val="20"/>
              </w:rPr>
              <w:t>Editura</w:t>
            </w:r>
            <w:proofErr w:type="spellEnd"/>
            <w:r w:rsidRPr="00FD7068">
              <w:rPr>
                <w:rStyle w:val="Emphasis"/>
                <w:i w:val="0"/>
                <w:sz w:val="20"/>
                <w:szCs w:val="20"/>
              </w:rPr>
              <w:t xml:space="preserve"> CH Beck, </w:t>
            </w:r>
            <w:proofErr w:type="spellStart"/>
            <w:r>
              <w:rPr>
                <w:rStyle w:val="Emphasis"/>
                <w:i w:val="0"/>
                <w:sz w:val="20"/>
                <w:szCs w:val="20"/>
              </w:rPr>
              <w:t>București</w:t>
            </w:r>
            <w:proofErr w:type="spellEnd"/>
          </w:p>
          <w:p w14:paraId="70A8BD23" w14:textId="77777777" w:rsidR="00221D97" w:rsidRPr="00501D70" w:rsidRDefault="00221D97" w:rsidP="00501D7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rStyle w:val="Emphasis"/>
                <w:i w:val="0"/>
                <w:sz w:val="20"/>
                <w:szCs w:val="20"/>
                <w:lang w:val="fr-FR"/>
              </w:rPr>
              <w:t>Craiovan</w:t>
            </w:r>
            <w:proofErr w:type="spellEnd"/>
            <w:r w:rsidRPr="00856C08">
              <w:rPr>
                <w:rStyle w:val="Emphasis"/>
                <w:i w:val="0"/>
                <w:sz w:val="20"/>
                <w:szCs w:val="20"/>
                <w:lang w:val="fr-FR"/>
              </w:rPr>
              <w:t xml:space="preserve"> Ion, (2012)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Ipostazele</w:t>
            </w:r>
            <w:proofErr w:type="spellEnd"/>
            <w:r w:rsidRPr="00856C08">
              <w:rPr>
                <w:rStyle w:val="Emphasi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Style w:val="Emphasis"/>
                <w:sz w:val="20"/>
                <w:szCs w:val="20"/>
                <w:lang w:val="fr-FR"/>
              </w:rPr>
              <w:t>justitiei</w:t>
            </w:r>
            <w:proofErr w:type="spellEnd"/>
            <w:r w:rsidRPr="00856C08">
              <w:rPr>
                <w:rStyle w:val="Emphasis"/>
                <w:i w:val="0"/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304004"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iversul</w:t>
            </w:r>
            <w:proofErr w:type="spellEnd"/>
            <w:r>
              <w:rPr>
                <w:sz w:val="20"/>
                <w:szCs w:val="20"/>
              </w:rPr>
              <w:t xml:space="preserve"> Juridic, </w:t>
            </w:r>
            <w:proofErr w:type="spellStart"/>
            <w:r>
              <w:rPr>
                <w:sz w:val="20"/>
                <w:szCs w:val="20"/>
              </w:rPr>
              <w:t>Bucuresti</w:t>
            </w:r>
            <w:proofErr w:type="spellEnd"/>
          </w:p>
          <w:p w14:paraId="146CEDEA" w14:textId="77777777" w:rsidR="00501D70" w:rsidRPr="00501D70" w:rsidRDefault="00501D70" w:rsidP="00501D7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Capcelea</w:t>
            </w:r>
            <w:proofErr w:type="spellEnd"/>
            <w:r>
              <w:rPr>
                <w:sz w:val="20"/>
                <w:szCs w:val="20"/>
              </w:rPr>
              <w:t xml:space="preserve"> Valeriu, (2018) </w:t>
            </w:r>
            <w:proofErr w:type="spellStart"/>
            <w:r>
              <w:rPr>
                <w:sz w:val="20"/>
                <w:szCs w:val="20"/>
              </w:rPr>
              <w:t>Deontologia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juristului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Editura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Universul</w:t>
            </w:r>
            <w:proofErr w:type="spellEnd"/>
            <w:r>
              <w:rPr>
                <w:sz w:val="20"/>
                <w:szCs w:val="20"/>
              </w:rPr>
              <w:t xml:space="preserve"> Juridic,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</w:p>
          <w:p w14:paraId="31EFE9C6" w14:textId="77777777" w:rsidR="00221D97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Dănilă Ligia,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(2007)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exercitarea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profesiei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avocat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CH Beck,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5BE81A82" w14:textId="77777777" w:rsidR="00221D97" w:rsidRPr="00856C08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Claudiu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Constantin, (2018)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Fișe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organizarea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exercitarea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de avocat</w:t>
            </w:r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Editia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 2-a,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revizuita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si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adaugită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724DD54D" w14:textId="77777777" w:rsidR="00221D97" w:rsidRPr="00856C08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Madalina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(2019</w:t>
            </w: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Le</w:t>
            </w:r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gislatia</w:t>
            </w:r>
            <w:proofErr w:type="spellEnd"/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profesiei</w:t>
            </w:r>
            <w:proofErr w:type="spellEnd"/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de avocat</w:t>
            </w:r>
            <w:proofErr w:type="gramEnd"/>
            <w:r w:rsidR="00EE25DB"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2EFCD047" w14:textId="77777777" w:rsidR="00221D97" w:rsidRPr="00304004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Gârbuleţ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Ioan,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(2007)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exercitarea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profesiei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executor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judecătoresc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</w:t>
            </w:r>
            <w:r>
              <w:rPr>
                <w:rFonts w:ascii="Times New Roman" w:hAnsi="Times New Roman"/>
                <w:sz w:val="20"/>
                <w:szCs w:val="20"/>
              </w:rPr>
              <w:t>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Hamangiu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33CEFD73" w14:textId="77777777" w:rsidR="00221D97" w:rsidRPr="00FD7068" w:rsidRDefault="00221D97" w:rsidP="00501D70">
            <w:pPr>
              <w:numPr>
                <w:ilvl w:val="0"/>
                <w:numId w:val="47"/>
              </w:numPr>
              <w:jc w:val="both"/>
              <w:rPr>
                <w:sz w:val="20"/>
                <w:szCs w:val="20"/>
              </w:rPr>
            </w:pPr>
            <w:r w:rsidRPr="00FD7068">
              <w:rPr>
                <w:sz w:val="20"/>
                <w:szCs w:val="20"/>
              </w:rPr>
              <w:t xml:space="preserve">Ignat Claudiu, Zeno </w:t>
            </w:r>
            <w:proofErr w:type="spellStart"/>
            <w:r w:rsidRPr="00FD7068">
              <w:rPr>
                <w:sz w:val="20"/>
                <w:szCs w:val="20"/>
              </w:rPr>
              <w:t>Sustac</w:t>
            </w:r>
            <w:proofErr w:type="spellEnd"/>
            <w:r w:rsidRPr="00FD7068">
              <w:rPr>
                <w:sz w:val="20"/>
                <w:szCs w:val="20"/>
              </w:rPr>
              <w:t xml:space="preserve">, Cristi </w:t>
            </w:r>
            <w:proofErr w:type="spellStart"/>
            <w:r w:rsidRPr="00FD7068">
              <w:rPr>
                <w:sz w:val="20"/>
                <w:szCs w:val="20"/>
              </w:rPr>
              <w:t>Danilet</w:t>
            </w:r>
            <w:proofErr w:type="spellEnd"/>
            <w:r w:rsidRPr="00FD706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(2009) </w:t>
            </w:r>
            <w:proofErr w:type="spellStart"/>
            <w:r w:rsidRPr="00FD7068">
              <w:rPr>
                <w:i/>
                <w:sz w:val="20"/>
                <w:szCs w:val="20"/>
              </w:rPr>
              <w:t>Ghid</w:t>
            </w:r>
            <w:proofErr w:type="spellEnd"/>
            <w:r w:rsidRPr="00FD7068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FD7068">
              <w:rPr>
                <w:i/>
                <w:sz w:val="20"/>
                <w:szCs w:val="20"/>
              </w:rPr>
              <w:t>mediere</w:t>
            </w:r>
            <w:proofErr w:type="spellEnd"/>
            <w:r>
              <w:rPr>
                <w:sz w:val="20"/>
                <w:szCs w:val="20"/>
              </w:rPr>
              <w:t xml:space="preserve">, Ed. </w:t>
            </w:r>
            <w:proofErr w:type="spellStart"/>
            <w:r>
              <w:rPr>
                <w:sz w:val="20"/>
                <w:szCs w:val="20"/>
              </w:rPr>
              <w:t>Universitară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București</w:t>
            </w:r>
            <w:proofErr w:type="spellEnd"/>
          </w:p>
          <w:p w14:paraId="2AEB82B0" w14:textId="77777777" w:rsidR="00221D97" w:rsidRPr="00304004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04004">
              <w:rPr>
                <w:rFonts w:ascii="Times New Roman" w:hAnsi="Times New Roman"/>
                <w:sz w:val="20"/>
                <w:szCs w:val="20"/>
              </w:rPr>
              <w:t>Les,Ioan</w:t>
            </w:r>
            <w:proofErr w:type="spellEnd"/>
            <w:proofErr w:type="gram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(2005)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sistemului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judiciar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în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dreptul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comparat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All Beck,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280163F8" w14:textId="77777777" w:rsidR="00221D97" w:rsidRPr="00304004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Măgureanu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Florea,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(2009)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Organizarea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sistemului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judiciar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Ediția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a VI-a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revizuită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Un</w:t>
            </w:r>
            <w:r>
              <w:rPr>
                <w:rFonts w:ascii="Times New Roman" w:hAnsi="Times New Roman"/>
                <w:sz w:val="20"/>
                <w:szCs w:val="20"/>
              </w:rPr>
              <w:t>iversul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Juridic,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5864E640" w14:textId="77777777" w:rsidR="00221D97" w:rsidRPr="00856C08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Poenaru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Emil,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Cristinel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Murzea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(2009)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Profesiile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juridice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liberale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31E21831" w14:textId="77777777" w:rsidR="00221D97" w:rsidRPr="00856C08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Ion, (2007)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Tratat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de magistrat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România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49C6DBB4" w14:textId="77777777" w:rsidR="00EE25DB" w:rsidRPr="00856C08" w:rsidRDefault="00EE25DB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Ion, (2019)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Legile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justiției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6CE7624D" w14:textId="77777777" w:rsidR="00221D97" w:rsidRPr="0019157B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Paul Pop,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Traian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Cornel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Briciu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Claudiu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Constantin </w:t>
            </w:r>
            <w:proofErr w:type="spellStart"/>
            <w:proofErr w:type="gram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 (</w:t>
            </w:r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2016)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Institutii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judiciare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19157B">
              <w:rPr>
                <w:rFonts w:ascii="Times New Roman" w:hAnsi="Times New Roman"/>
                <w:i/>
                <w:sz w:val="20"/>
                <w:szCs w:val="20"/>
              </w:rPr>
              <w:t>Editia</w:t>
            </w:r>
            <w:proofErr w:type="spellEnd"/>
            <w:r w:rsidRPr="0019157B">
              <w:rPr>
                <w:rFonts w:ascii="Times New Roman" w:hAnsi="Times New Roman"/>
                <w:i/>
                <w:sz w:val="20"/>
                <w:szCs w:val="20"/>
              </w:rPr>
              <w:t xml:space="preserve"> 2</w:t>
            </w:r>
            <w:r w:rsidRPr="001915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Editura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CH Beck,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Bucuresti</w:t>
            </w:r>
            <w:proofErr w:type="spellEnd"/>
          </w:p>
          <w:p w14:paraId="03B322FB" w14:textId="77777777" w:rsidR="00221D97" w:rsidRPr="00856C08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Savu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Tiberiu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Stefan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Naubauer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(2004)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Comentariile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noului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cadru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legal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56C08">
              <w:rPr>
                <w:rFonts w:ascii="Times New Roman" w:hAnsi="Times New Roman"/>
                <w:i/>
                <w:sz w:val="20"/>
                <w:szCs w:val="20"/>
                <w:lang w:val="fr-FR"/>
              </w:rPr>
              <w:t>de avocat</w:t>
            </w:r>
            <w:proofErr w:type="gram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rFonts w:ascii="Times New Roman" w:hAnsi="Times New Roman"/>
                <w:sz w:val="20"/>
                <w:szCs w:val="20"/>
                <w:lang w:val="fr-FR"/>
              </w:rPr>
              <w:t>, Bucuresti</w:t>
            </w:r>
          </w:p>
          <w:p w14:paraId="0A51A62B" w14:textId="77777777" w:rsidR="00221D97" w:rsidRPr="00F345EA" w:rsidRDefault="00221D97" w:rsidP="00501D7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Sustac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345EA">
              <w:rPr>
                <w:sz w:val="20"/>
                <w:szCs w:val="20"/>
              </w:rPr>
              <w:t xml:space="preserve">Zeno Daniel </w:t>
            </w:r>
            <w:r>
              <w:rPr>
                <w:sz w:val="20"/>
                <w:szCs w:val="20"/>
              </w:rPr>
              <w:t>(2013)</w:t>
            </w:r>
            <w:r w:rsidRPr="00F345EA">
              <w:rPr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Filosofia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medierii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. O </w:t>
            </w:r>
            <w:proofErr w:type="spellStart"/>
            <w:r w:rsidRPr="00D10399">
              <w:rPr>
                <w:i/>
                <w:sz w:val="20"/>
                <w:szCs w:val="20"/>
              </w:rPr>
              <w:t>abordare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D10399">
              <w:rPr>
                <w:i/>
                <w:sz w:val="20"/>
                <w:szCs w:val="20"/>
              </w:rPr>
              <w:t>filosofica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D10399">
              <w:rPr>
                <w:i/>
                <w:sz w:val="20"/>
                <w:szCs w:val="20"/>
              </w:rPr>
              <w:t>sistemelor</w:t>
            </w:r>
            <w:proofErr w:type="spellEnd"/>
            <w:r w:rsidRPr="00D10399">
              <w:rPr>
                <w:i/>
                <w:sz w:val="20"/>
                <w:szCs w:val="20"/>
              </w:rPr>
              <w:t xml:space="preserve"> ADR</w:t>
            </w:r>
            <w:r>
              <w:rPr>
                <w:sz w:val="20"/>
                <w:szCs w:val="20"/>
              </w:rPr>
              <w:t xml:space="preserve">, Ed. </w:t>
            </w:r>
            <w:proofErr w:type="spellStart"/>
            <w:r w:rsidRPr="0098482B"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>iversul</w:t>
            </w:r>
            <w:proofErr w:type="spellEnd"/>
            <w:r>
              <w:rPr>
                <w:sz w:val="20"/>
                <w:szCs w:val="20"/>
              </w:rPr>
              <w:t xml:space="preserve"> Juridic, </w:t>
            </w:r>
            <w:proofErr w:type="spellStart"/>
            <w:proofErr w:type="gramStart"/>
            <w:r>
              <w:rPr>
                <w:sz w:val="20"/>
                <w:szCs w:val="20"/>
              </w:rPr>
              <w:t>Bucuresti</w:t>
            </w:r>
            <w:proofErr w:type="spellEnd"/>
            <w:r>
              <w:rPr>
                <w:sz w:val="20"/>
                <w:szCs w:val="20"/>
              </w:rPr>
              <w:t>;</w:t>
            </w:r>
            <w:proofErr w:type="gramEnd"/>
          </w:p>
          <w:p w14:paraId="79606ED3" w14:textId="77777777" w:rsidR="00221D97" w:rsidRPr="00304004" w:rsidRDefault="00221D97" w:rsidP="00501D70">
            <w:pPr>
              <w:pStyle w:val="Bodytext31"/>
              <w:numPr>
                <w:ilvl w:val="0"/>
                <w:numId w:val="47"/>
              </w:numPr>
              <w:spacing w:before="0" w:after="0" w:line="240" w:lineRule="auto"/>
              <w:ind w:right="20"/>
              <w:rPr>
                <w:rFonts w:ascii="Times New Roman" w:hAnsi="Times New Roman"/>
                <w:sz w:val="20"/>
                <w:szCs w:val="20"/>
              </w:rPr>
            </w:pPr>
            <w:r w:rsidRPr="00304004">
              <w:rPr>
                <w:rFonts w:ascii="Times New Roman" w:hAnsi="Times New Roman"/>
                <w:sz w:val="20"/>
                <w:szCs w:val="20"/>
              </w:rPr>
              <w:t xml:space="preserve">Stanescu Lucian Sorin (I), Gabriela Cristina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Frentiu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(II)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Raspunderea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magistratilor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care detin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functii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conducere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in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cadrul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instantelor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judecatoresti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 xml:space="preserve"> al </w:t>
            </w:r>
            <w:proofErr w:type="spellStart"/>
            <w:r w:rsidRPr="00304004">
              <w:rPr>
                <w:rFonts w:ascii="Times New Roman" w:hAnsi="Times New Roman"/>
                <w:i/>
                <w:sz w:val="20"/>
                <w:szCs w:val="20"/>
              </w:rPr>
              <w:t>parchetelor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, in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Revista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DREPTUL, nr.8, 2008,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editată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Uniunea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rFonts w:ascii="Times New Roman" w:hAnsi="Times New Roman"/>
                <w:sz w:val="20"/>
                <w:szCs w:val="20"/>
              </w:rPr>
              <w:t>Juriștilor</w:t>
            </w:r>
            <w:proofErr w:type="spellEnd"/>
            <w:r w:rsidRPr="00304004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proofErr w:type="spellStart"/>
            <w:proofErr w:type="gramStart"/>
            <w:r w:rsidRPr="00304004">
              <w:rPr>
                <w:rFonts w:ascii="Times New Roman" w:hAnsi="Times New Roman"/>
                <w:sz w:val="20"/>
                <w:szCs w:val="20"/>
              </w:rPr>
              <w:t>România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426B879B" w14:textId="77777777" w:rsidR="007523D0" w:rsidRPr="007523D0" w:rsidRDefault="00221D97" w:rsidP="007523D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304004">
              <w:rPr>
                <w:sz w:val="20"/>
                <w:szCs w:val="20"/>
              </w:rPr>
              <w:t xml:space="preserve"> Stanescu</w:t>
            </w:r>
            <w:r>
              <w:rPr>
                <w:sz w:val="20"/>
                <w:szCs w:val="20"/>
              </w:rPr>
              <w:t xml:space="preserve"> </w:t>
            </w:r>
            <w:r w:rsidRPr="00304004">
              <w:rPr>
                <w:sz w:val="20"/>
                <w:szCs w:val="20"/>
              </w:rPr>
              <w:t xml:space="preserve">Lucian, </w:t>
            </w:r>
            <w:r w:rsidRPr="00304004">
              <w:rPr>
                <w:i/>
                <w:sz w:val="20"/>
                <w:szCs w:val="20"/>
              </w:rPr>
              <w:t xml:space="preserve">Natura </w:t>
            </w:r>
            <w:proofErr w:type="spellStart"/>
            <w:r w:rsidRPr="00304004">
              <w:rPr>
                <w:i/>
                <w:sz w:val="20"/>
                <w:szCs w:val="20"/>
              </w:rPr>
              <w:t>juridica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304004">
              <w:rPr>
                <w:i/>
                <w:sz w:val="20"/>
                <w:szCs w:val="20"/>
              </w:rPr>
              <w:t>colegiilor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i/>
                <w:sz w:val="20"/>
                <w:szCs w:val="20"/>
              </w:rPr>
              <w:t>conducere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din </w:t>
            </w:r>
            <w:proofErr w:type="spellStart"/>
            <w:r w:rsidRPr="00304004">
              <w:rPr>
                <w:i/>
                <w:sz w:val="20"/>
                <w:szCs w:val="20"/>
              </w:rPr>
              <w:t>cadrul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instantelor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si</w:t>
            </w:r>
            <w:proofErr w:type="spellEnd"/>
            <w:r w:rsidRPr="0030400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i/>
                <w:sz w:val="20"/>
                <w:szCs w:val="20"/>
              </w:rPr>
              <w:t>parchetelor</w:t>
            </w:r>
            <w:proofErr w:type="spellEnd"/>
            <w:r w:rsidRPr="00304004">
              <w:rPr>
                <w:sz w:val="20"/>
                <w:szCs w:val="20"/>
              </w:rPr>
              <w:t xml:space="preserve">, in </w:t>
            </w:r>
            <w:proofErr w:type="spellStart"/>
            <w:r w:rsidRPr="00304004">
              <w:rPr>
                <w:sz w:val="20"/>
                <w:szCs w:val="20"/>
              </w:rPr>
              <w:t>Revista</w:t>
            </w:r>
            <w:proofErr w:type="spellEnd"/>
            <w:r w:rsidRPr="00304004">
              <w:rPr>
                <w:sz w:val="20"/>
                <w:szCs w:val="20"/>
              </w:rPr>
              <w:t xml:space="preserve"> DREPTUL, nr.2, 2008, </w:t>
            </w:r>
            <w:proofErr w:type="spellStart"/>
            <w:r w:rsidRPr="00304004">
              <w:rPr>
                <w:sz w:val="20"/>
                <w:szCs w:val="20"/>
              </w:rPr>
              <w:t>editată</w:t>
            </w:r>
            <w:proofErr w:type="spellEnd"/>
            <w:r w:rsidRPr="00304004">
              <w:rPr>
                <w:sz w:val="20"/>
                <w:szCs w:val="20"/>
              </w:rPr>
              <w:t xml:space="preserve"> de </w:t>
            </w:r>
            <w:proofErr w:type="spellStart"/>
            <w:r w:rsidRPr="00304004">
              <w:rPr>
                <w:sz w:val="20"/>
                <w:szCs w:val="20"/>
              </w:rPr>
              <w:t>Uniunea</w:t>
            </w:r>
            <w:proofErr w:type="spellEnd"/>
            <w:r w:rsidRPr="00304004">
              <w:rPr>
                <w:sz w:val="20"/>
                <w:szCs w:val="20"/>
              </w:rPr>
              <w:t xml:space="preserve"> </w:t>
            </w:r>
            <w:proofErr w:type="spellStart"/>
            <w:r w:rsidRPr="00304004">
              <w:rPr>
                <w:sz w:val="20"/>
                <w:szCs w:val="20"/>
              </w:rPr>
              <w:t>Juriștilor</w:t>
            </w:r>
            <w:proofErr w:type="spellEnd"/>
            <w:r w:rsidRPr="00304004">
              <w:rPr>
                <w:sz w:val="20"/>
                <w:szCs w:val="20"/>
              </w:rPr>
              <w:t xml:space="preserve"> din </w:t>
            </w:r>
            <w:proofErr w:type="spellStart"/>
            <w:r w:rsidRPr="00304004">
              <w:rPr>
                <w:sz w:val="20"/>
                <w:szCs w:val="20"/>
              </w:rPr>
              <w:t>România</w:t>
            </w:r>
            <w:proofErr w:type="spellEnd"/>
          </w:p>
          <w:p w14:paraId="29F2768C" w14:textId="29F33495" w:rsidR="007523D0" w:rsidRPr="007523D0" w:rsidRDefault="007523D0" w:rsidP="007523D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7523D0">
              <w:rPr>
                <w:sz w:val="20"/>
                <w:szCs w:val="20"/>
              </w:rPr>
              <w:t xml:space="preserve">Stanescu Lucian, Stanescu David Lucian, </w:t>
            </w:r>
            <w:proofErr w:type="spellStart"/>
            <w:r w:rsidRPr="007523D0">
              <w:rPr>
                <w:sz w:val="20"/>
                <w:szCs w:val="20"/>
              </w:rPr>
              <w:t>Atribuțiile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spellStart"/>
            <w:r w:rsidRPr="007523D0">
              <w:rPr>
                <w:sz w:val="20"/>
                <w:szCs w:val="20"/>
              </w:rPr>
              <w:t>extrapenale</w:t>
            </w:r>
            <w:proofErr w:type="spellEnd"/>
            <w:r w:rsidRPr="007523D0">
              <w:rPr>
                <w:sz w:val="20"/>
                <w:szCs w:val="20"/>
              </w:rPr>
              <w:t xml:space="preserve"> ale </w:t>
            </w:r>
            <w:proofErr w:type="spellStart"/>
            <w:r w:rsidRPr="007523D0">
              <w:rPr>
                <w:sz w:val="20"/>
                <w:szCs w:val="20"/>
              </w:rPr>
              <w:t>procurorilor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spellStart"/>
            <w:r w:rsidRPr="007523D0">
              <w:rPr>
                <w:sz w:val="20"/>
                <w:szCs w:val="20"/>
              </w:rPr>
              <w:t>români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spellStart"/>
            <w:r w:rsidRPr="007523D0">
              <w:rPr>
                <w:sz w:val="20"/>
                <w:szCs w:val="20"/>
              </w:rPr>
              <w:t>în</w:t>
            </w:r>
            <w:proofErr w:type="spellEnd"/>
            <w:r w:rsidRPr="007523D0">
              <w:rPr>
                <w:sz w:val="20"/>
                <w:szCs w:val="20"/>
              </w:rPr>
              <w:t xml:space="preserve"> lumina </w:t>
            </w:r>
            <w:proofErr w:type="spellStart"/>
            <w:r w:rsidRPr="007523D0">
              <w:rPr>
                <w:sz w:val="20"/>
                <w:szCs w:val="20"/>
              </w:rPr>
              <w:t>noii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spellStart"/>
            <w:r w:rsidRPr="007523D0">
              <w:rPr>
                <w:sz w:val="20"/>
                <w:szCs w:val="20"/>
              </w:rPr>
              <w:t>legi</w:t>
            </w:r>
            <w:proofErr w:type="spellEnd"/>
            <w:r w:rsidRPr="007523D0">
              <w:rPr>
                <w:sz w:val="20"/>
                <w:szCs w:val="20"/>
              </w:rPr>
              <w:t xml:space="preserve"> de </w:t>
            </w:r>
            <w:proofErr w:type="spellStart"/>
            <w:r w:rsidRPr="007523D0">
              <w:rPr>
                <w:sz w:val="20"/>
                <w:szCs w:val="20"/>
              </w:rPr>
              <w:t>organizare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spellStart"/>
            <w:r w:rsidRPr="007523D0">
              <w:rPr>
                <w:sz w:val="20"/>
                <w:szCs w:val="20"/>
              </w:rPr>
              <w:t>judiciară</w:t>
            </w:r>
            <w:proofErr w:type="spellEnd"/>
            <w:r w:rsidRPr="007523D0">
              <w:rPr>
                <w:sz w:val="20"/>
                <w:szCs w:val="20"/>
              </w:rPr>
              <w:t xml:space="preserve">, </w:t>
            </w:r>
            <w:proofErr w:type="spellStart"/>
            <w:r w:rsidRPr="007523D0">
              <w:rPr>
                <w:sz w:val="20"/>
                <w:szCs w:val="20"/>
              </w:rPr>
              <w:t>Universul</w:t>
            </w:r>
            <w:proofErr w:type="spellEnd"/>
            <w:r w:rsidRPr="007523D0">
              <w:rPr>
                <w:sz w:val="20"/>
                <w:szCs w:val="20"/>
              </w:rPr>
              <w:t xml:space="preserve"> </w:t>
            </w:r>
            <w:proofErr w:type="gramStart"/>
            <w:r w:rsidRPr="007523D0">
              <w:rPr>
                <w:sz w:val="20"/>
                <w:szCs w:val="20"/>
              </w:rPr>
              <w:t>Juridic,  2023</w:t>
            </w:r>
            <w:proofErr w:type="gramEnd"/>
          </w:p>
          <w:p w14:paraId="2681CCD0" w14:textId="77777777" w:rsidR="00221D97" w:rsidRPr="0019157B" w:rsidRDefault="00221D97" w:rsidP="00501D7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98482B">
              <w:rPr>
                <w:sz w:val="20"/>
                <w:szCs w:val="20"/>
                <w:lang w:val="ro-RO"/>
              </w:rPr>
              <w:t xml:space="preserve">Voicu Marin, (2017) </w:t>
            </w:r>
            <w:r w:rsidRPr="00D10399">
              <w:rPr>
                <w:i/>
                <w:sz w:val="20"/>
                <w:szCs w:val="20"/>
                <w:lang w:val="ro-RO"/>
              </w:rPr>
              <w:t>Starea justitiei. Culegere de articole, studii si note 2014-2017</w:t>
            </w:r>
            <w:r w:rsidRPr="0098482B">
              <w:rPr>
                <w:sz w:val="20"/>
                <w:szCs w:val="20"/>
                <w:lang w:val="ro-RO"/>
              </w:rPr>
              <w:t xml:space="preserve">.,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, </w:t>
            </w:r>
            <w:proofErr w:type="gramStart"/>
            <w:r w:rsidRPr="00856C08">
              <w:rPr>
                <w:sz w:val="20"/>
                <w:szCs w:val="20"/>
                <w:lang w:val="fr-FR"/>
              </w:rPr>
              <w:t>Bucuresti;</w:t>
            </w:r>
            <w:proofErr w:type="gramEnd"/>
          </w:p>
          <w:p w14:paraId="5C9B0766" w14:textId="77777777" w:rsidR="00E16094" w:rsidRPr="007727CA" w:rsidRDefault="00221D97" w:rsidP="00501D70">
            <w:pPr>
              <w:numPr>
                <w:ilvl w:val="0"/>
                <w:numId w:val="4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hyperlink r:id="rId7" w:history="1">
              <w:r w:rsidRPr="00856C08">
                <w:rPr>
                  <w:rStyle w:val="Hyperlink"/>
                  <w:color w:val="auto"/>
                  <w:sz w:val="20"/>
                  <w:szCs w:val="20"/>
                  <w:lang w:val="ro-RO"/>
                </w:rPr>
                <w:t>www.unbr.ro</w:t>
              </w:r>
            </w:hyperlink>
            <w:r w:rsidRPr="00856C08">
              <w:rPr>
                <w:sz w:val="20"/>
                <w:szCs w:val="20"/>
                <w:lang w:val="ro-RO"/>
              </w:rPr>
              <w:t xml:space="preserve">, </w:t>
            </w:r>
            <w:hyperlink r:id="rId8" w:history="1">
              <w:r w:rsidRPr="00856C08">
                <w:rPr>
                  <w:rStyle w:val="Hyperlink"/>
                  <w:color w:val="auto"/>
                  <w:sz w:val="20"/>
                  <w:szCs w:val="20"/>
                  <w:lang w:val="ro-RO"/>
                </w:rPr>
                <w:t>www.unej.ro</w:t>
              </w:r>
            </w:hyperlink>
            <w:r w:rsidRPr="00856C08">
              <w:rPr>
                <w:sz w:val="20"/>
                <w:szCs w:val="20"/>
                <w:lang w:val="ro-RO"/>
              </w:rPr>
              <w:t xml:space="preserve">, </w:t>
            </w:r>
            <w:hyperlink r:id="rId9" w:history="1">
              <w:r w:rsidRPr="00856C08">
                <w:rPr>
                  <w:rStyle w:val="Hyperlink"/>
                  <w:color w:val="auto"/>
                  <w:sz w:val="20"/>
                  <w:szCs w:val="20"/>
                  <w:lang w:val="ro-RO"/>
                </w:rPr>
                <w:t>www.unnr.ro</w:t>
              </w:r>
            </w:hyperlink>
            <w:r w:rsidRPr="00856C08">
              <w:rPr>
                <w:sz w:val="20"/>
                <w:szCs w:val="20"/>
                <w:lang w:val="ro-RO"/>
              </w:rPr>
              <w:t>.</w:t>
            </w:r>
          </w:p>
        </w:tc>
      </w:tr>
      <w:tr w:rsidR="00E16094" w:rsidRPr="00FD7068" w14:paraId="3AC1A441" w14:textId="77777777">
        <w:tc>
          <w:tcPr>
            <w:tcW w:w="5000" w:type="pct"/>
            <w:gridSpan w:val="4"/>
            <w:shd w:val="clear" w:color="auto" w:fill="auto"/>
          </w:tcPr>
          <w:p w14:paraId="08B249B0" w14:textId="77777777" w:rsidR="00E16094" w:rsidRPr="00FD7068" w:rsidRDefault="00E16094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E16094" w:rsidRPr="00FD7068" w14:paraId="5B7F85B5" w14:textId="77777777">
        <w:tc>
          <w:tcPr>
            <w:tcW w:w="5000" w:type="pct"/>
            <w:gridSpan w:val="4"/>
            <w:shd w:val="clear" w:color="auto" w:fill="auto"/>
          </w:tcPr>
          <w:p w14:paraId="31C717BF" w14:textId="77777777" w:rsidR="00501D70" w:rsidRPr="00EE25DB" w:rsidRDefault="00501D70" w:rsidP="00501D70">
            <w:pPr>
              <w:numPr>
                <w:ilvl w:val="0"/>
                <w:numId w:val="48"/>
              </w:numPr>
              <w:jc w:val="both"/>
              <w:rPr>
                <w:rStyle w:val="Emphasis"/>
                <w:i w:val="0"/>
                <w:iCs w:val="0"/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Popa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Ion, (2007)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Tratat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privind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profesia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de magistrat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în</w:t>
            </w:r>
            <w:proofErr w:type="spellEnd"/>
            <w:r w:rsidRPr="00856C08">
              <w:rPr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i/>
                <w:sz w:val="20"/>
                <w:szCs w:val="20"/>
                <w:lang w:val="fr-FR"/>
              </w:rPr>
              <w:t>România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Universul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Juridic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, Bucuresti</w:t>
            </w:r>
          </w:p>
          <w:p w14:paraId="461F4D6E" w14:textId="77777777" w:rsidR="00E16094" w:rsidRPr="007523D0" w:rsidRDefault="00501D70" w:rsidP="00501D70">
            <w:pPr>
              <w:numPr>
                <w:ilvl w:val="0"/>
                <w:numId w:val="48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Dinu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56C08">
              <w:rPr>
                <w:sz w:val="20"/>
                <w:szCs w:val="20"/>
                <w:lang w:val="fr-FR"/>
              </w:rPr>
              <w:t>Madalina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 (</w:t>
            </w:r>
            <w:proofErr w:type="gramEnd"/>
            <w:r w:rsidRPr="00856C08">
              <w:rPr>
                <w:sz w:val="20"/>
                <w:szCs w:val="20"/>
                <w:lang w:val="fr-FR"/>
              </w:rPr>
              <w:t xml:space="preserve">2019)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Legislatia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profesiei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de avocat,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Editura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Hamangiu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, Bucuresti</w:t>
            </w:r>
          </w:p>
          <w:p w14:paraId="3DE6D4D3" w14:textId="39EA5804" w:rsidR="007523D0" w:rsidRPr="00FD7068" w:rsidRDefault="007523D0" w:rsidP="00501D70">
            <w:pPr>
              <w:numPr>
                <w:ilvl w:val="0"/>
                <w:numId w:val="48"/>
              </w:num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Legea</w:t>
            </w:r>
            <w:proofErr w:type="spellEnd"/>
            <w:r>
              <w:rPr>
                <w:sz w:val="20"/>
                <w:szCs w:val="20"/>
              </w:rPr>
              <w:t xml:space="preserve"> 304/2022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judiciară</w:t>
            </w:r>
            <w:proofErr w:type="spellEnd"/>
          </w:p>
        </w:tc>
      </w:tr>
    </w:tbl>
    <w:p w14:paraId="46394F8A" w14:textId="77777777" w:rsidR="003A6A2B" w:rsidRPr="00FD7068" w:rsidRDefault="003A6A2B" w:rsidP="004B1C8F">
      <w:pPr>
        <w:rPr>
          <w:b/>
          <w:sz w:val="20"/>
          <w:szCs w:val="20"/>
          <w:lang w:val="ro-RO"/>
        </w:rPr>
      </w:pPr>
    </w:p>
    <w:p w14:paraId="1FAD325B" w14:textId="77777777" w:rsidR="00B2619E" w:rsidRDefault="004B1C8F" w:rsidP="003A6A2B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FD7068">
        <w:rPr>
          <w:b/>
          <w:sz w:val="20"/>
          <w:szCs w:val="20"/>
          <w:lang w:val="ro-RO"/>
        </w:rPr>
        <w:t>Coroborarea con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inuturilor disciplinei cu aşteptările reprezentan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ilor comunită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 epistemice, asocia</w:t>
      </w:r>
      <w:r w:rsidR="00B95477" w:rsidRPr="00FD7068">
        <w:rPr>
          <w:b/>
          <w:sz w:val="20"/>
          <w:szCs w:val="20"/>
          <w:lang w:val="ro-RO"/>
        </w:rPr>
        <w:t>ţ</w:t>
      </w:r>
      <w:r w:rsidRPr="00FD7068">
        <w:rPr>
          <w:b/>
          <w:sz w:val="20"/>
          <w:szCs w:val="20"/>
          <w:lang w:val="ro-RO"/>
        </w:rPr>
        <w:t>iilor profesionale şi angajatori reprezentativi din domeniul aferent programului</w:t>
      </w:r>
    </w:p>
    <w:p w14:paraId="5271A300" w14:textId="77777777" w:rsidR="006E42D0" w:rsidRPr="003A6A2B" w:rsidRDefault="006E42D0" w:rsidP="006E42D0">
      <w:pPr>
        <w:ind w:left="720"/>
        <w:rPr>
          <w:b/>
          <w:sz w:val="20"/>
          <w:szCs w:val="20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856C08" w14:paraId="1694E326" w14:textId="77777777">
        <w:tc>
          <w:tcPr>
            <w:tcW w:w="9747" w:type="dxa"/>
          </w:tcPr>
          <w:p w14:paraId="6C871DF3" w14:textId="77777777" w:rsidR="00B17EC8" w:rsidRPr="00FD7068" w:rsidRDefault="00B2619E" w:rsidP="00B17EC8">
            <w:pPr>
              <w:jc w:val="both"/>
              <w:rPr>
                <w:sz w:val="20"/>
                <w:szCs w:val="20"/>
                <w:lang w:val="ro-RO"/>
              </w:rPr>
            </w:pPr>
            <w:r w:rsidRPr="00FD7068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Conţinuturile disciplinei au fost elaborate </w:t>
            </w:r>
            <w:r w:rsidRPr="00FD7068">
              <w:rPr>
                <w:sz w:val="20"/>
                <w:szCs w:val="20"/>
                <w:lang w:val="ro-RO"/>
              </w:rPr>
              <w:t>în urma</w:t>
            </w:r>
            <w:r w:rsidR="00B17EC8" w:rsidRPr="00FD7068">
              <w:rPr>
                <w:sz w:val="20"/>
                <w:szCs w:val="20"/>
                <w:lang w:val="ro-RO"/>
              </w:rPr>
              <w:t xml:space="preserve"> consultării programelor de studii similare din ţară </w:t>
            </w:r>
            <w:r w:rsidRPr="00FD7068">
              <w:rPr>
                <w:sz w:val="20"/>
                <w:szCs w:val="20"/>
                <w:lang w:val="ro-RO"/>
              </w:rPr>
              <w:t>(</w:t>
            </w:r>
            <w:r w:rsidR="00B17EC8" w:rsidRPr="00FD7068">
              <w:rPr>
                <w:sz w:val="20"/>
                <w:szCs w:val="20"/>
                <w:lang w:val="ro-RO"/>
              </w:rPr>
              <w:t>şi</w:t>
            </w:r>
            <w:r w:rsidRPr="00FD7068">
              <w:rPr>
                <w:sz w:val="20"/>
                <w:szCs w:val="20"/>
                <w:lang w:val="ro-RO"/>
              </w:rPr>
              <w:t xml:space="preserve"> similare din străinătate), </w:t>
            </w:r>
            <w:r w:rsidR="00B17EC8" w:rsidRPr="00FD7068">
              <w:rPr>
                <w:sz w:val="20"/>
                <w:szCs w:val="20"/>
                <w:lang w:val="ro-RO"/>
              </w:rPr>
              <w:t>a aşteptărilor şi cerinţelor actorilor pu</w:t>
            </w:r>
            <w:r w:rsidRPr="00FD7068">
              <w:rPr>
                <w:sz w:val="20"/>
                <w:szCs w:val="20"/>
                <w:lang w:val="ro-RO"/>
              </w:rPr>
              <w:t>blici/privaţi locali/naţionali.</w:t>
            </w:r>
          </w:p>
        </w:tc>
      </w:tr>
    </w:tbl>
    <w:p w14:paraId="68DAE39F" w14:textId="77777777" w:rsidR="004B1C8F" w:rsidRPr="00FD7068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05B3B28" w14:textId="77777777" w:rsidR="004B1C8F" w:rsidRPr="006E42D0" w:rsidRDefault="004B1C8F" w:rsidP="006E42D0">
      <w:pPr>
        <w:numPr>
          <w:ilvl w:val="0"/>
          <w:numId w:val="32"/>
        </w:numPr>
        <w:rPr>
          <w:b/>
          <w:sz w:val="20"/>
          <w:szCs w:val="20"/>
          <w:lang w:val="ro-RO"/>
        </w:rPr>
      </w:pPr>
      <w:r w:rsidRPr="006E42D0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4B1C8F" w:rsidRPr="00FD7068" w14:paraId="2B869A6A" w14:textId="77777777">
        <w:trPr>
          <w:trHeight w:val="585"/>
        </w:trPr>
        <w:tc>
          <w:tcPr>
            <w:tcW w:w="702" w:type="pct"/>
            <w:vAlign w:val="center"/>
          </w:tcPr>
          <w:p w14:paraId="36F932B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111A7CE1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40358FA4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61D4607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B6A9F" w:rsidRPr="00FD7068" w14:paraId="77C5BD65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5DEA9C6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2A2405E5" w14:textId="77777777" w:rsidR="004B6A9F" w:rsidRPr="00FD7068" w:rsidRDefault="004B6A9F" w:rsidP="004B6A9F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 w:rsidR="002740E1">
              <w:rPr>
                <w:sz w:val="20"/>
                <w:szCs w:val="20"/>
                <w:lang w:val="ro-RO"/>
              </w:rPr>
              <w:t>organizarea justiției</w:t>
            </w:r>
          </w:p>
          <w:p w14:paraId="4302EA6C" w14:textId="77777777" w:rsidR="004B6A9F" w:rsidRPr="00FD7068" w:rsidRDefault="00B04590" w:rsidP="004B6A9F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61E80EF8" w14:textId="77777777" w:rsidR="004B6A9F" w:rsidRPr="003A6A2B" w:rsidRDefault="004B6A9F" w:rsidP="002740E1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</w:t>
            </w:r>
            <w:r w:rsidR="00B04590" w:rsidRPr="00FD7068">
              <w:rPr>
                <w:sz w:val="20"/>
                <w:szCs w:val="20"/>
                <w:lang w:val="ro-RO"/>
              </w:rPr>
              <w:t xml:space="preserve">analiza situații juridice legate de specificul </w:t>
            </w:r>
            <w:r w:rsidR="002740E1">
              <w:rPr>
                <w:sz w:val="20"/>
                <w:szCs w:val="20"/>
                <w:lang w:val="ro-RO"/>
              </w:rPr>
              <w:t>organizării justiției</w:t>
            </w:r>
          </w:p>
        </w:tc>
        <w:tc>
          <w:tcPr>
            <w:tcW w:w="1332" w:type="pct"/>
          </w:tcPr>
          <w:p w14:paraId="1E9322DA" w14:textId="77777777" w:rsidR="004B6A9F" w:rsidRDefault="00F61139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Orală – conversația de verificare (întrebări și răspunsuri)</w:t>
            </w:r>
          </w:p>
          <w:p w14:paraId="0DACC81C" w14:textId="77777777" w:rsidR="00F61139" w:rsidRPr="00FD7068" w:rsidRDefault="005504DE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873" w:type="pct"/>
          </w:tcPr>
          <w:p w14:paraId="38859584" w14:textId="77777777" w:rsidR="004B6A9F" w:rsidRPr="00FD7068" w:rsidRDefault="00304B52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4FC7AFF0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77FFC0BA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29919549" w14:textId="77777777" w:rsidR="00B2619E" w:rsidRPr="00FD7068" w:rsidRDefault="00B2619E" w:rsidP="00B2619E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 w:rsidR="002740E1">
              <w:rPr>
                <w:sz w:val="20"/>
                <w:szCs w:val="20"/>
                <w:lang w:val="ro-RO"/>
              </w:rPr>
              <w:t>organizarea justiției</w:t>
            </w:r>
          </w:p>
          <w:p w14:paraId="5118D2C8" w14:textId="77777777" w:rsidR="00B2619E" w:rsidRPr="00FD7068" w:rsidRDefault="00B2619E" w:rsidP="00B2619E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405B2483" w14:textId="77777777" w:rsidR="004B6A9F" w:rsidRPr="003A6A2B" w:rsidRDefault="00B2619E" w:rsidP="002740E1">
            <w:pPr>
              <w:numPr>
                <w:ilvl w:val="0"/>
                <w:numId w:val="23"/>
              </w:num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abilitatea de a analiza situații juridice legate de specificul </w:t>
            </w:r>
            <w:r w:rsidR="002740E1">
              <w:rPr>
                <w:sz w:val="20"/>
                <w:szCs w:val="20"/>
                <w:lang w:val="ro-RO"/>
              </w:rPr>
              <w:t>organizării justiției</w:t>
            </w:r>
          </w:p>
        </w:tc>
        <w:tc>
          <w:tcPr>
            <w:tcW w:w="1332" w:type="pct"/>
          </w:tcPr>
          <w:p w14:paraId="039497FA" w14:textId="79FB7048" w:rsidR="004B6A9F" w:rsidRDefault="002740E1" w:rsidP="004B6A9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Prezentare r</w:t>
            </w:r>
            <w:r w:rsidR="004B6A9F" w:rsidRPr="00FD7068">
              <w:rPr>
                <w:sz w:val="20"/>
                <w:szCs w:val="20"/>
                <w:lang w:val="ro-RO"/>
              </w:rPr>
              <w:t xml:space="preserve">eferat </w:t>
            </w:r>
            <w:r w:rsidR="008177B6">
              <w:rPr>
                <w:sz w:val="20"/>
                <w:szCs w:val="20"/>
                <w:lang w:val="ro-RO"/>
              </w:rPr>
              <w:t>/test seminar</w:t>
            </w:r>
          </w:p>
          <w:p w14:paraId="7696F1E3" w14:textId="77777777" w:rsidR="00F61139" w:rsidRPr="00FD7068" w:rsidRDefault="00F61139" w:rsidP="004B6A9F">
            <w:pPr>
              <w:rPr>
                <w:b/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ro-RO"/>
              </w:rPr>
              <w:t>Observarea sistematică a activității studenților</w:t>
            </w:r>
          </w:p>
        </w:tc>
        <w:tc>
          <w:tcPr>
            <w:tcW w:w="873" w:type="pct"/>
          </w:tcPr>
          <w:p w14:paraId="17CA87C8" w14:textId="77777777" w:rsidR="004B6A9F" w:rsidRPr="00FD7068" w:rsidRDefault="00304B52" w:rsidP="004B6A9F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4B6A9F" w:rsidRPr="00FD7068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FD7068" w14:paraId="58806076" w14:textId="77777777">
        <w:trPr>
          <w:trHeight w:val="262"/>
        </w:trPr>
        <w:tc>
          <w:tcPr>
            <w:tcW w:w="702" w:type="pct"/>
            <w:vAlign w:val="center"/>
          </w:tcPr>
          <w:p w14:paraId="3AB57170" w14:textId="4A0C25E8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Laborator</w:t>
            </w:r>
            <w:r w:rsidR="00856C08">
              <w:rPr>
                <w:sz w:val="20"/>
                <w:szCs w:val="20"/>
                <w:lang w:val="ro-RO"/>
              </w:rPr>
              <w:t>/lucrări practice</w:t>
            </w:r>
          </w:p>
        </w:tc>
        <w:tc>
          <w:tcPr>
            <w:tcW w:w="2093" w:type="pct"/>
            <w:shd w:val="clear" w:color="auto" w:fill="auto"/>
          </w:tcPr>
          <w:p w14:paraId="5DCDBB10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388E4BCD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45FEBC08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FD7068" w14:paraId="7F514D30" w14:textId="77777777">
        <w:trPr>
          <w:trHeight w:val="262"/>
        </w:trPr>
        <w:tc>
          <w:tcPr>
            <w:tcW w:w="702" w:type="pct"/>
            <w:vAlign w:val="center"/>
          </w:tcPr>
          <w:p w14:paraId="50017BBD" w14:textId="77777777" w:rsidR="004B6A9F" w:rsidRPr="00FD7068" w:rsidRDefault="004B6A9F" w:rsidP="004B1C8F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63F4D893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3257437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0EE842A4" w14:textId="77777777" w:rsidR="004B6A9F" w:rsidRPr="00FD7068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856C08" w14:paraId="61A8F927" w14:textId="77777777">
        <w:trPr>
          <w:trHeight w:val="262"/>
        </w:trPr>
        <w:tc>
          <w:tcPr>
            <w:tcW w:w="5000" w:type="pct"/>
            <w:gridSpan w:val="4"/>
          </w:tcPr>
          <w:p w14:paraId="6D0B32CE" w14:textId="7B8C2966" w:rsidR="004B6A9F" w:rsidRPr="00856C08" w:rsidRDefault="004455D7" w:rsidP="004B1C8F">
            <w:pPr>
              <w:rPr>
                <w:b/>
                <w:sz w:val="20"/>
                <w:szCs w:val="20"/>
                <w:lang w:val="ro-RO"/>
              </w:rPr>
            </w:pPr>
            <w:r w:rsidRPr="00856C08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ro-RO" w:eastAsia="ro-RO"/>
              </w:rPr>
              <w:t>10.1 Standard minim de performanţă evaluare la curs</w:t>
            </w:r>
          </w:p>
        </w:tc>
      </w:tr>
      <w:tr w:rsidR="004B6A9F" w:rsidRPr="00FD7068" w14:paraId="60095C88" w14:textId="77777777">
        <w:trPr>
          <w:trHeight w:val="584"/>
        </w:trPr>
        <w:tc>
          <w:tcPr>
            <w:tcW w:w="5000" w:type="pct"/>
            <w:gridSpan w:val="4"/>
          </w:tcPr>
          <w:p w14:paraId="2A6B31CC" w14:textId="77777777" w:rsidR="00637C00" w:rsidRPr="00856C08" w:rsidRDefault="00637C00" w:rsidP="004B6A9F">
            <w:pPr>
              <w:rPr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Exemplu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856C08">
              <w:rPr>
                <w:sz w:val="20"/>
                <w:szCs w:val="20"/>
                <w:lang w:val="fr-FR"/>
              </w:rPr>
              <w:t>util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6D6236C6" w14:textId="77777777" w:rsidR="00637C00" w:rsidRPr="00856C08" w:rsidRDefault="004B6A9F" w:rsidP="004B6A9F">
            <w:pPr>
              <w:rPr>
                <w:sz w:val="20"/>
                <w:szCs w:val="20"/>
                <w:lang w:val="fr-FR"/>
              </w:rPr>
            </w:pPr>
            <w:proofErr w:type="spellStart"/>
            <w:r w:rsidRPr="00856C08">
              <w:rPr>
                <w:sz w:val="20"/>
                <w:szCs w:val="20"/>
                <w:lang w:val="fr-FR"/>
              </w:rPr>
              <w:t>Standarde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minime </w:t>
            </w:r>
            <w:proofErr w:type="spellStart"/>
            <w:proofErr w:type="gramStart"/>
            <w:r w:rsidRPr="00856C08">
              <w:rPr>
                <w:sz w:val="20"/>
                <w:szCs w:val="20"/>
                <w:lang w:val="fr-FR"/>
              </w:rPr>
              <w:t>pentru</w:t>
            </w:r>
            <w:proofErr w:type="spellEnd"/>
            <w:r w:rsidR="00637C00" w:rsidRPr="00856C08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6BDC37B3" w14:textId="77777777" w:rsidR="004B6A9F" w:rsidRPr="00856C08" w:rsidRDefault="00637C00" w:rsidP="004B6A9F">
            <w:pPr>
              <w:rPr>
                <w:sz w:val="20"/>
                <w:szCs w:val="20"/>
              </w:rPr>
            </w:pPr>
            <w:r w:rsidRPr="00856C08">
              <w:rPr>
                <w:sz w:val="20"/>
                <w:szCs w:val="20"/>
              </w:rPr>
              <w:t>N</w:t>
            </w:r>
            <w:r w:rsidR="004B6A9F" w:rsidRPr="00856C08">
              <w:rPr>
                <w:sz w:val="20"/>
                <w:szCs w:val="20"/>
              </w:rPr>
              <w:t>ota 5:</w:t>
            </w:r>
          </w:p>
          <w:p w14:paraId="7A51ABE9" w14:textId="77777777" w:rsidR="004B6A9F" w:rsidRPr="00856C08" w:rsidRDefault="00637C00" w:rsidP="004B6A9F">
            <w:pPr>
              <w:numPr>
                <w:ilvl w:val="0"/>
                <w:numId w:val="23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856C08">
              <w:rPr>
                <w:sz w:val="20"/>
                <w:szCs w:val="20"/>
                <w:lang w:val="it-IT"/>
              </w:rPr>
              <w:t>Î</w:t>
            </w:r>
            <w:r w:rsidR="004B6A9F" w:rsidRPr="00856C08">
              <w:rPr>
                <w:sz w:val="20"/>
                <w:szCs w:val="20"/>
                <w:lang w:val="it-IT"/>
              </w:rPr>
              <w:t>nsuşirea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în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linii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mari a</w:t>
            </w:r>
            <w:r w:rsidR="004B6A9F"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56C08">
              <w:rPr>
                <w:sz w:val="20"/>
                <w:szCs w:val="20"/>
                <w:lang w:val="it-IT"/>
              </w:rPr>
              <w:t>principalelor</w:t>
            </w:r>
            <w:proofErr w:type="spellEnd"/>
            <w:r w:rsidR="004B6A9F"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56C08">
              <w:rPr>
                <w:sz w:val="20"/>
                <w:szCs w:val="20"/>
                <w:lang w:val="it-IT"/>
              </w:rPr>
              <w:t>noţiuni</w:t>
            </w:r>
            <w:proofErr w:type="spellEnd"/>
            <w:r w:rsidR="004B6A9F" w:rsidRPr="00856C08">
              <w:rPr>
                <w:sz w:val="20"/>
                <w:szCs w:val="20"/>
                <w:lang w:val="it-IT"/>
              </w:rPr>
              <w:t xml:space="preserve">, idei, </w:t>
            </w:r>
            <w:proofErr w:type="spellStart"/>
            <w:r w:rsidR="004B6A9F" w:rsidRPr="00856C08">
              <w:rPr>
                <w:sz w:val="20"/>
                <w:szCs w:val="20"/>
                <w:lang w:val="it-IT"/>
              </w:rPr>
              <w:t>concepte</w:t>
            </w:r>
            <w:proofErr w:type="spellEnd"/>
            <w:r w:rsidR="004B6A9F"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56C08">
              <w:rPr>
                <w:sz w:val="20"/>
                <w:szCs w:val="20"/>
                <w:lang w:val="it-IT"/>
              </w:rPr>
              <w:t>din</w:t>
            </w:r>
            <w:proofErr w:type="spellEnd"/>
            <w:r w:rsidR="004B6A9F" w:rsidRPr="00856C08">
              <w:rPr>
                <w:sz w:val="20"/>
                <w:szCs w:val="20"/>
                <w:lang w:val="it-IT"/>
              </w:rPr>
              <w:t xml:space="preserve"> teoria </w:t>
            </w:r>
            <w:proofErr w:type="spellStart"/>
            <w:r w:rsidR="004B6A9F" w:rsidRPr="00856C08">
              <w:rPr>
                <w:sz w:val="20"/>
                <w:szCs w:val="20"/>
                <w:lang w:val="it-IT"/>
              </w:rPr>
              <w:t>evaluării</w:t>
            </w:r>
            <w:proofErr w:type="spellEnd"/>
            <w:r w:rsidR="004B6A9F" w:rsidRPr="00856C08">
              <w:rPr>
                <w:sz w:val="20"/>
                <w:szCs w:val="20"/>
                <w:lang w:val="it-IT"/>
              </w:rPr>
              <w:t>;</w:t>
            </w:r>
          </w:p>
          <w:p w14:paraId="2A3CFA6A" w14:textId="77777777" w:rsidR="004B6A9F" w:rsidRPr="00856C08" w:rsidRDefault="00637C00" w:rsidP="004B6A9F">
            <w:pPr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 w:rsidRPr="00856C08">
              <w:rPr>
                <w:sz w:val="20"/>
                <w:szCs w:val="20"/>
              </w:rPr>
              <w:t>C</w:t>
            </w:r>
            <w:r w:rsidR="004B6A9F" w:rsidRPr="00856C08">
              <w:rPr>
                <w:sz w:val="20"/>
                <w:szCs w:val="20"/>
              </w:rPr>
              <w:t>unoaşterea</w:t>
            </w:r>
            <w:proofErr w:type="spellEnd"/>
            <w:r w:rsidR="00B2619E" w:rsidRPr="00856C08">
              <w:rPr>
                <w:sz w:val="20"/>
                <w:szCs w:val="20"/>
              </w:rPr>
              <w:t xml:space="preserve"> </w:t>
            </w:r>
            <w:proofErr w:type="spellStart"/>
            <w:r w:rsidR="00B2619E" w:rsidRPr="00856C08">
              <w:rPr>
                <w:sz w:val="20"/>
                <w:szCs w:val="20"/>
              </w:rPr>
              <w:t>problemelor</w:t>
            </w:r>
            <w:proofErr w:type="spellEnd"/>
            <w:r w:rsidR="00B2619E" w:rsidRPr="00856C08">
              <w:rPr>
                <w:sz w:val="20"/>
                <w:szCs w:val="20"/>
              </w:rPr>
              <w:t xml:space="preserve"> de </w:t>
            </w:r>
            <w:proofErr w:type="spellStart"/>
            <w:r w:rsidR="00B2619E" w:rsidRPr="00856C08">
              <w:rPr>
                <w:sz w:val="20"/>
                <w:szCs w:val="20"/>
              </w:rPr>
              <w:t>bază</w:t>
            </w:r>
            <w:proofErr w:type="spellEnd"/>
            <w:r w:rsidR="00B2619E" w:rsidRPr="00856C08">
              <w:rPr>
                <w:sz w:val="20"/>
                <w:szCs w:val="20"/>
              </w:rPr>
              <w:t xml:space="preserve"> din </w:t>
            </w:r>
            <w:proofErr w:type="spellStart"/>
            <w:r w:rsidR="00871EB4" w:rsidRPr="00856C08">
              <w:rPr>
                <w:sz w:val="20"/>
                <w:szCs w:val="20"/>
              </w:rPr>
              <w:t>organizarea</w:t>
            </w:r>
            <w:proofErr w:type="spellEnd"/>
            <w:r w:rsidR="00871EB4" w:rsidRPr="00856C0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71EB4" w:rsidRPr="00856C08">
              <w:rPr>
                <w:sz w:val="20"/>
                <w:szCs w:val="20"/>
              </w:rPr>
              <w:t>justiției</w:t>
            </w:r>
            <w:proofErr w:type="spellEnd"/>
            <w:r w:rsidR="004B6A9F" w:rsidRPr="00856C08">
              <w:rPr>
                <w:sz w:val="20"/>
                <w:szCs w:val="20"/>
              </w:rPr>
              <w:t>;</w:t>
            </w:r>
            <w:proofErr w:type="gramEnd"/>
          </w:p>
          <w:p w14:paraId="005F7639" w14:textId="77777777" w:rsidR="003E5C39" w:rsidRPr="00856C08" w:rsidRDefault="003E5C39" w:rsidP="003E5C39">
            <w:pPr>
              <w:numPr>
                <w:ilvl w:val="0"/>
                <w:numId w:val="23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856C08">
              <w:rPr>
                <w:sz w:val="20"/>
                <w:szCs w:val="20"/>
                <w:lang w:val="fr-FR"/>
              </w:rPr>
              <w:t>răspunsurile</w:t>
            </w:r>
            <w:proofErr w:type="spellEnd"/>
            <w:proofErr w:type="gram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nu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conțină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fr-FR"/>
              </w:rPr>
              <w:t>erori</w:t>
            </w:r>
            <w:proofErr w:type="spellEnd"/>
            <w:r w:rsidRPr="00856C08">
              <w:rPr>
                <w:sz w:val="20"/>
                <w:szCs w:val="20"/>
                <w:lang w:val="fr-FR"/>
              </w:rPr>
              <w:t xml:space="preserve"> grave.</w:t>
            </w:r>
          </w:p>
          <w:p w14:paraId="694727A5" w14:textId="77777777" w:rsidR="004B6A9F" w:rsidRPr="00856C08" w:rsidRDefault="00637C00" w:rsidP="004B6A9F">
            <w:pPr>
              <w:rPr>
                <w:sz w:val="20"/>
                <w:szCs w:val="20"/>
                <w:lang w:val="fr-FR"/>
              </w:rPr>
            </w:pPr>
            <w:r w:rsidRPr="00856C08">
              <w:rPr>
                <w:sz w:val="20"/>
                <w:szCs w:val="20"/>
                <w:lang w:val="fr-FR"/>
              </w:rPr>
              <w:t>N</w:t>
            </w:r>
            <w:r w:rsidR="004B6A9F" w:rsidRPr="00856C08">
              <w:rPr>
                <w:sz w:val="20"/>
                <w:szCs w:val="20"/>
                <w:lang w:val="fr-FR"/>
              </w:rPr>
              <w:t xml:space="preserve">ota </w:t>
            </w:r>
            <w:proofErr w:type="gramStart"/>
            <w:r w:rsidR="004B6A9F" w:rsidRPr="00856C08">
              <w:rPr>
                <w:sz w:val="20"/>
                <w:szCs w:val="20"/>
                <w:lang w:val="fr-FR"/>
              </w:rPr>
              <w:t>10:</w:t>
            </w:r>
            <w:proofErr w:type="gramEnd"/>
            <w:r w:rsidR="003E5C39" w:rsidRPr="00856C08">
              <w:rPr>
                <w:sz w:val="20"/>
                <w:szCs w:val="20"/>
                <w:lang w:val="fr-FR"/>
              </w:rPr>
              <w:t xml:space="preserve"> </w:t>
            </w:r>
            <w:r w:rsidR="003E5C39" w:rsidRPr="00856C08">
              <w:rPr>
                <w:sz w:val="20"/>
                <w:szCs w:val="20"/>
                <w:lang w:val="fr-FR" w:eastAsia="ro-RO"/>
              </w:rPr>
              <w:t>(CP1, CP2, CP5, CP6, CT1, CT2)</w:t>
            </w:r>
          </w:p>
          <w:p w14:paraId="69C8D4F5" w14:textId="77777777" w:rsidR="004B6A9F" w:rsidRPr="00856C08" w:rsidRDefault="004B6A9F" w:rsidP="004B6A9F">
            <w:pPr>
              <w:numPr>
                <w:ilvl w:val="0"/>
                <w:numId w:val="23"/>
              </w:numPr>
              <w:rPr>
                <w:sz w:val="20"/>
                <w:szCs w:val="20"/>
              </w:rPr>
            </w:pPr>
            <w:proofErr w:type="spellStart"/>
            <w:r w:rsidRPr="00856C08">
              <w:rPr>
                <w:sz w:val="20"/>
                <w:szCs w:val="20"/>
              </w:rPr>
              <w:t>abilităţi</w:t>
            </w:r>
            <w:proofErr w:type="spellEnd"/>
            <w:r w:rsidRPr="00856C08">
              <w:rPr>
                <w:sz w:val="20"/>
                <w:szCs w:val="20"/>
              </w:rPr>
              <w:t xml:space="preserve">, </w:t>
            </w:r>
            <w:proofErr w:type="spellStart"/>
            <w:r w:rsidRPr="00856C08">
              <w:rPr>
                <w:sz w:val="20"/>
                <w:szCs w:val="20"/>
              </w:rPr>
              <w:t>cunoştinţe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certe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şi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profund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argumentate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pentru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</w:rPr>
              <w:t>teoria</w:t>
            </w:r>
            <w:proofErr w:type="spellEnd"/>
            <w:r w:rsidRPr="00856C0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6C08">
              <w:rPr>
                <w:sz w:val="20"/>
                <w:szCs w:val="20"/>
              </w:rPr>
              <w:t>evaluării</w:t>
            </w:r>
            <w:proofErr w:type="spellEnd"/>
            <w:r w:rsidRPr="00856C08">
              <w:rPr>
                <w:sz w:val="20"/>
                <w:szCs w:val="20"/>
              </w:rPr>
              <w:t>;</w:t>
            </w:r>
            <w:proofErr w:type="gramEnd"/>
          </w:p>
          <w:p w14:paraId="589EB86F" w14:textId="77777777" w:rsidR="004B6A9F" w:rsidRPr="00856C08" w:rsidRDefault="004B6A9F" w:rsidP="004B6A9F">
            <w:pPr>
              <w:numPr>
                <w:ilvl w:val="0"/>
                <w:numId w:val="23"/>
              </w:numPr>
              <w:rPr>
                <w:sz w:val="20"/>
                <w:szCs w:val="20"/>
                <w:lang w:val="pt-BR"/>
              </w:rPr>
            </w:pPr>
            <w:r w:rsidRPr="00856C08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5C1656B6" w14:textId="77777777" w:rsidR="004B6A9F" w:rsidRPr="00856C08" w:rsidRDefault="004B6A9F" w:rsidP="00637C00">
            <w:pPr>
              <w:numPr>
                <w:ilvl w:val="0"/>
                <w:numId w:val="23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856C08">
              <w:rPr>
                <w:sz w:val="20"/>
                <w:szCs w:val="20"/>
                <w:lang w:val="it-IT"/>
              </w:rPr>
              <w:t>găsirea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unor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soluţii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creative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pentru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domeniul</w:t>
            </w:r>
            <w:proofErr w:type="spellEnd"/>
            <w:r w:rsidRPr="00856C08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56C08">
              <w:rPr>
                <w:sz w:val="20"/>
                <w:szCs w:val="20"/>
                <w:lang w:val="it-IT"/>
              </w:rPr>
              <w:t>evaluării</w:t>
            </w:r>
            <w:proofErr w:type="spellEnd"/>
            <w:r w:rsidR="00B2619E" w:rsidRPr="00856C08">
              <w:rPr>
                <w:sz w:val="20"/>
                <w:szCs w:val="20"/>
                <w:lang w:val="it-IT"/>
              </w:rPr>
              <w:t>.</w:t>
            </w:r>
          </w:p>
        </w:tc>
      </w:tr>
      <w:tr w:rsidR="004455D7" w:rsidRPr="00856C08" w14:paraId="47E0753E" w14:textId="77777777">
        <w:trPr>
          <w:trHeight w:val="584"/>
        </w:trPr>
        <w:tc>
          <w:tcPr>
            <w:tcW w:w="5000" w:type="pct"/>
            <w:gridSpan w:val="4"/>
          </w:tcPr>
          <w:p w14:paraId="36456D5E" w14:textId="77777777" w:rsidR="004455D7" w:rsidRPr="00856C08" w:rsidRDefault="004455D7" w:rsidP="004455D7">
            <w:pPr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ro-RO" w:eastAsia="ro-RO"/>
              </w:rPr>
            </w:pPr>
            <w:r w:rsidRPr="00856C08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ro-RO" w:eastAsia="ro-RO"/>
              </w:rPr>
              <w:t>10.2 Standard minim de performanţă evaluare la seminar</w:t>
            </w:r>
          </w:p>
          <w:p w14:paraId="2081882A" w14:textId="77777777" w:rsidR="004455D7" w:rsidRPr="00856C08" w:rsidRDefault="004455D7" w:rsidP="004455D7">
            <w:pPr>
              <w:rPr>
                <w:sz w:val="20"/>
                <w:szCs w:val="20"/>
                <w:shd w:val="clear" w:color="auto" w:fill="FFFFFF"/>
                <w:lang w:val="ro-RO" w:eastAsia="ro-RO"/>
              </w:rPr>
            </w:pPr>
            <w:r w:rsidRPr="00856C08">
              <w:rPr>
                <w:sz w:val="20"/>
                <w:szCs w:val="20"/>
                <w:shd w:val="clear" w:color="auto" w:fill="FFFFFF"/>
                <w:lang w:val="ro-RO" w:eastAsia="ro-RO"/>
              </w:rPr>
              <w:t xml:space="preserve">Nota 5 </w:t>
            </w:r>
          </w:p>
          <w:p w14:paraId="24518502" w14:textId="12075435" w:rsidR="004455D7" w:rsidRPr="00856C08" w:rsidRDefault="004455D7" w:rsidP="004455D7">
            <w:pPr>
              <w:pStyle w:val="ListParagraph"/>
              <w:numPr>
                <w:ilvl w:val="0"/>
                <w:numId w:val="49"/>
              </w:numPr>
              <w:rPr>
                <w:sz w:val="20"/>
                <w:szCs w:val="20"/>
                <w:lang w:val="ro-RO" w:eastAsia="ro-RO"/>
              </w:rPr>
            </w:pPr>
            <w:r w:rsidRPr="00856C08">
              <w:rPr>
                <w:sz w:val="20"/>
                <w:szCs w:val="20"/>
                <w:lang w:val="ro-RO" w:eastAsia="ro-RO"/>
              </w:rPr>
              <w:t xml:space="preserve">obtinerea punctajului maxim la testul de seminar </w:t>
            </w:r>
            <w:r w:rsidR="00450912" w:rsidRPr="00856C08">
              <w:rPr>
                <w:sz w:val="20"/>
                <w:szCs w:val="20"/>
                <w:lang w:val="ro-RO" w:eastAsia="ro-RO"/>
              </w:rPr>
              <w:t xml:space="preserve">/ referat </w:t>
            </w:r>
            <w:r w:rsidRPr="00856C08">
              <w:rPr>
                <w:sz w:val="20"/>
                <w:szCs w:val="20"/>
                <w:lang w:val="ro-RO" w:eastAsia="ro-RO"/>
              </w:rPr>
              <w:t>(5 puncte)</w:t>
            </w:r>
          </w:p>
          <w:p w14:paraId="666857B8" w14:textId="77777777" w:rsidR="004455D7" w:rsidRPr="00856C08" w:rsidRDefault="004455D7" w:rsidP="004455D7">
            <w:pPr>
              <w:rPr>
                <w:sz w:val="20"/>
                <w:szCs w:val="20"/>
                <w:lang w:val="ro-RO" w:eastAsia="ro-RO"/>
              </w:rPr>
            </w:pPr>
            <w:r w:rsidRPr="00856C08">
              <w:rPr>
                <w:sz w:val="20"/>
                <w:szCs w:val="20"/>
                <w:lang w:val="ro-RO" w:eastAsia="ro-RO"/>
              </w:rPr>
              <w:t>Nota 10</w:t>
            </w:r>
          </w:p>
          <w:p w14:paraId="4BFA1E50" w14:textId="77777777" w:rsidR="004455D7" w:rsidRPr="00856C08" w:rsidRDefault="004455D7" w:rsidP="004455D7">
            <w:pPr>
              <w:pStyle w:val="ListParagraph"/>
              <w:numPr>
                <w:ilvl w:val="0"/>
                <w:numId w:val="49"/>
              </w:numPr>
              <w:rPr>
                <w:sz w:val="20"/>
                <w:szCs w:val="20"/>
                <w:lang w:val="ro-RO" w:eastAsia="ro-RO"/>
              </w:rPr>
            </w:pPr>
            <w:r w:rsidRPr="00856C08">
              <w:rPr>
                <w:sz w:val="20"/>
                <w:szCs w:val="20"/>
                <w:lang w:val="ro-RO" w:eastAsia="ro-RO"/>
              </w:rPr>
              <w:t>obtinerea punctajului maxim la testul de seminar (5 puncte)</w:t>
            </w:r>
          </w:p>
          <w:p w14:paraId="10A292A5" w14:textId="171E9963" w:rsidR="004455D7" w:rsidRPr="00856C08" w:rsidRDefault="004455D7" w:rsidP="004B6A9F">
            <w:pPr>
              <w:pStyle w:val="ListParagraph"/>
              <w:numPr>
                <w:ilvl w:val="0"/>
                <w:numId w:val="49"/>
              </w:numPr>
              <w:rPr>
                <w:sz w:val="20"/>
                <w:szCs w:val="20"/>
                <w:lang w:val="ro-RO" w:eastAsia="ro-RO"/>
              </w:rPr>
            </w:pPr>
            <w:r w:rsidRPr="00856C08">
              <w:rPr>
                <w:sz w:val="20"/>
                <w:szCs w:val="20"/>
                <w:lang w:val="ro-RO" w:eastAsia="ro-RO"/>
              </w:rPr>
              <w:t>prezenta si participarea activa la cel putin 90% din activitatile de seminar (5 puncte)</w:t>
            </w:r>
          </w:p>
        </w:tc>
      </w:tr>
    </w:tbl>
    <w:p w14:paraId="622FB422" w14:textId="77777777" w:rsidR="003A6A2B" w:rsidRPr="00FD7068" w:rsidRDefault="003A6A2B" w:rsidP="00F61139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4B1C8F" w:rsidRPr="00FD7068" w14:paraId="58F6E599" w14:textId="77777777">
        <w:tc>
          <w:tcPr>
            <w:tcW w:w="1699" w:type="pct"/>
          </w:tcPr>
          <w:p w14:paraId="5B1E5750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36088589" w14:textId="77777777" w:rsidR="004B1C8F" w:rsidRPr="00FD7068" w:rsidRDefault="004B1C8F" w:rsidP="00620DA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7FF79AB4" w14:textId="77777777" w:rsidR="004B1C8F" w:rsidRPr="00FD7068" w:rsidRDefault="004B1C8F" w:rsidP="0013183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131835">
              <w:rPr>
                <w:sz w:val="20"/>
                <w:szCs w:val="20"/>
                <w:lang w:val="ro-RO"/>
              </w:rPr>
              <w:t>aplicație</w:t>
            </w:r>
          </w:p>
        </w:tc>
      </w:tr>
      <w:tr w:rsidR="004B1C8F" w:rsidRPr="00FD7068" w14:paraId="533DC0A3" w14:textId="77777777">
        <w:tc>
          <w:tcPr>
            <w:tcW w:w="1699" w:type="pct"/>
          </w:tcPr>
          <w:p w14:paraId="12D30251" w14:textId="77777777" w:rsidR="004B1C8F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  <w:p w14:paraId="440C87D6" w14:textId="77777777" w:rsidR="00287916" w:rsidRPr="00FD7068" w:rsidRDefault="00287916" w:rsidP="004B1C8F">
            <w:pPr>
              <w:rPr>
                <w:b/>
                <w:sz w:val="20"/>
                <w:szCs w:val="20"/>
                <w:lang w:val="ro-RO"/>
              </w:rPr>
            </w:pPr>
          </w:p>
          <w:p w14:paraId="2FC3EF3D" w14:textId="22FDF1B7" w:rsidR="00637C00" w:rsidRPr="00141DB0" w:rsidRDefault="00F74717" w:rsidP="00F76053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0</w:t>
            </w:r>
            <w:r w:rsidR="005B5FE3">
              <w:rPr>
                <w:sz w:val="20"/>
                <w:szCs w:val="20"/>
                <w:lang w:val="ro-RO"/>
              </w:rPr>
              <w:t>6</w:t>
            </w:r>
            <w:r w:rsidR="00F76053" w:rsidRPr="00141DB0">
              <w:rPr>
                <w:sz w:val="20"/>
                <w:szCs w:val="20"/>
                <w:lang w:val="ro-RO"/>
              </w:rPr>
              <w:t>.</w:t>
            </w:r>
            <w:r w:rsidR="00856C08">
              <w:rPr>
                <w:sz w:val="20"/>
                <w:szCs w:val="20"/>
                <w:lang w:val="ro-RO"/>
              </w:rPr>
              <w:t>09</w:t>
            </w:r>
            <w:r w:rsidR="00F76053" w:rsidRPr="00141DB0">
              <w:rPr>
                <w:sz w:val="20"/>
                <w:szCs w:val="20"/>
                <w:lang w:val="ro-RO"/>
              </w:rPr>
              <w:t>.20</w:t>
            </w:r>
            <w:r w:rsidR="0028494C" w:rsidRPr="00141DB0">
              <w:rPr>
                <w:sz w:val="20"/>
                <w:szCs w:val="20"/>
                <w:lang w:val="ro-RO"/>
              </w:rPr>
              <w:t>2</w:t>
            </w:r>
            <w:r w:rsidR="005B5FE3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0ABDD07A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2EF39F94" w14:textId="77777777" w:rsidR="004B1C8F" w:rsidRPr="00FD7068" w:rsidRDefault="004B1C8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020C8DB5" w14:textId="77777777" w:rsidR="00FE2C60" w:rsidRPr="00FD7068" w:rsidRDefault="004B1C8F" w:rsidP="004B1C8F">
      <w:pPr>
        <w:ind w:left="360"/>
        <w:rPr>
          <w:sz w:val="20"/>
          <w:szCs w:val="20"/>
          <w:lang w:val="ro-RO"/>
        </w:rPr>
      </w:pPr>
      <w:r w:rsidRPr="00FD7068">
        <w:rPr>
          <w:sz w:val="20"/>
          <w:szCs w:val="20"/>
          <w:lang w:val="ro-RO"/>
        </w:rPr>
        <w:t xml:space="preserve">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FE2C60" w14:paraId="4A9918D0" w14:textId="77777777" w:rsidTr="00FE2C6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359" w14:textId="77777777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8D2" w14:textId="77777777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FE2C60" w14:paraId="6561765E" w14:textId="77777777" w:rsidTr="00FE2C60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CC62" w14:textId="77777777" w:rsidR="00FE2C60" w:rsidRDefault="00FE2C60" w:rsidP="00FE2C60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602D03A" w14:textId="7D097F71" w:rsidR="00FE2C60" w:rsidRDefault="00856C08" w:rsidP="00FE2C60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26.09.2024</w:t>
            </w:r>
          </w:p>
          <w:p w14:paraId="34FB0807" w14:textId="00EFE36D" w:rsidR="00FE2C60" w:rsidRDefault="00FE2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CEE9" w14:textId="77777777" w:rsidR="00FE2C60" w:rsidRDefault="00FE2C60" w:rsidP="00FE2C60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B1C8F" w:rsidRPr="00FD7068" w14:paraId="299B472B" w14:textId="77777777">
        <w:tc>
          <w:tcPr>
            <w:tcW w:w="2500" w:type="pct"/>
          </w:tcPr>
          <w:p w14:paraId="35FD0C1E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47C69DA9" w14:textId="77777777" w:rsidR="004B1C8F" w:rsidRPr="00FD7068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4B1C8F" w:rsidRPr="00FD7068" w14:paraId="60F04B68" w14:textId="77777777">
        <w:tc>
          <w:tcPr>
            <w:tcW w:w="2500" w:type="pct"/>
          </w:tcPr>
          <w:p w14:paraId="4506103E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  <w:p w14:paraId="14A9E947" w14:textId="0D4E2C49" w:rsidR="00637C00" w:rsidRPr="00FD7068" w:rsidRDefault="00856C08" w:rsidP="00856C08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27.09.2024</w:t>
            </w:r>
          </w:p>
          <w:p w14:paraId="5566F899" w14:textId="0DF4822D" w:rsidR="00637C00" w:rsidRPr="00FD7068" w:rsidRDefault="00637C00" w:rsidP="00F74717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6A5BDB13" w14:textId="77777777" w:rsidR="004B1C8F" w:rsidRPr="00FD7068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7D89B702" w14:textId="77777777" w:rsidR="004B1C8F" w:rsidRPr="00FD7068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DD07CD" w:rsidRPr="00FD7068" w14:paraId="2CBFB329" w14:textId="77777777">
        <w:tc>
          <w:tcPr>
            <w:tcW w:w="2500" w:type="pct"/>
          </w:tcPr>
          <w:p w14:paraId="273ECCF3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Data aprobării în </w:t>
            </w:r>
            <w:r w:rsidR="008A7A0B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2F495E9F" w14:textId="77777777" w:rsidR="00DD07CD" w:rsidRPr="00FD7068" w:rsidRDefault="00DD07CD" w:rsidP="00BF2EF7">
            <w:pPr>
              <w:jc w:val="center"/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0030D3" w:rsidRPr="00FD7068" w14:paraId="220FA7F5" w14:textId="77777777">
        <w:tc>
          <w:tcPr>
            <w:tcW w:w="2500" w:type="pct"/>
          </w:tcPr>
          <w:p w14:paraId="74774821" w14:textId="77777777" w:rsidR="00637C00" w:rsidRPr="00FD7068" w:rsidRDefault="00637C00" w:rsidP="00BF2EF7">
            <w:pPr>
              <w:rPr>
                <w:sz w:val="20"/>
                <w:szCs w:val="20"/>
                <w:lang w:val="ro-RO"/>
              </w:rPr>
            </w:pPr>
          </w:p>
          <w:p w14:paraId="1F1705D0" w14:textId="74D2B89C" w:rsidR="00637C00" w:rsidRPr="00FD7068" w:rsidRDefault="00856C08" w:rsidP="00F74717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30.09.2024</w:t>
            </w:r>
          </w:p>
        </w:tc>
        <w:tc>
          <w:tcPr>
            <w:tcW w:w="2500" w:type="pct"/>
          </w:tcPr>
          <w:p w14:paraId="5146BEB9" w14:textId="77777777" w:rsidR="00DD07CD" w:rsidRPr="00FD7068" w:rsidRDefault="00DD07CD" w:rsidP="00BF2EF7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DAB394B" w14:textId="77777777" w:rsidR="00664EAA" w:rsidRPr="00FD7068" w:rsidRDefault="00664EAA" w:rsidP="00EF16A0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sectPr w:rsidR="00664EAA" w:rsidRPr="00FD7068" w:rsidSect="00CB3A58">
      <w:footerReference w:type="even" r:id="rId10"/>
      <w:footerReference w:type="default" r:id="rId11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8AB6D" w14:textId="77777777" w:rsidR="002F1F57" w:rsidRDefault="002F1F57">
      <w:r>
        <w:separator/>
      </w:r>
    </w:p>
  </w:endnote>
  <w:endnote w:type="continuationSeparator" w:id="0">
    <w:p w14:paraId="7389D25A" w14:textId="77777777" w:rsidR="002F1F57" w:rsidRDefault="002F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C94B0" w14:textId="77777777" w:rsidR="008C4EBB" w:rsidRDefault="008C4E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90DCBB" w14:textId="77777777" w:rsidR="008C4EBB" w:rsidRDefault="008C4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44F6A" w14:textId="77777777" w:rsidR="008C4EBB" w:rsidRDefault="008C4EBB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C71C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C71C0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A3FC5" w14:textId="77777777" w:rsidR="002F1F57" w:rsidRDefault="002F1F57">
      <w:r>
        <w:separator/>
      </w:r>
    </w:p>
  </w:footnote>
  <w:footnote w:type="continuationSeparator" w:id="0">
    <w:p w14:paraId="60CD4662" w14:textId="77777777" w:rsidR="002F1F57" w:rsidRDefault="002F1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183C1F"/>
    <w:multiLevelType w:val="hybridMultilevel"/>
    <w:tmpl w:val="8CA63F6C"/>
    <w:lvl w:ilvl="0" w:tplc="380C8AB0">
      <w:start w:val="1"/>
      <w:numFmt w:val="decimal"/>
      <w:lvlText w:val="5.5.%1"/>
      <w:lvlJc w:val="left"/>
      <w:pPr>
        <w:tabs>
          <w:tab w:val="num" w:pos="851"/>
        </w:tabs>
        <w:ind w:left="851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4B6BB1"/>
    <w:multiLevelType w:val="hybridMultilevel"/>
    <w:tmpl w:val="5C9C5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73B36"/>
    <w:multiLevelType w:val="hybridMultilevel"/>
    <w:tmpl w:val="B6183658"/>
    <w:lvl w:ilvl="0" w:tplc="56489B1C">
      <w:start w:val="1"/>
      <w:numFmt w:val="decimal"/>
      <w:lvlText w:val="5.3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994C7862">
      <w:start w:val="1"/>
      <w:numFmt w:val="lowerLetter"/>
      <w:lvlText w:val="%2)"/>
      <w:lvlJc w:val="left"/>
      <w:pPr>
        <w:tabs>
          <w:tab w:val="num" w:pos="964"/>
        </w:tabs>
        <w:ind w:left="964" w:hanging="255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10C24"/>
    <w:multiLevelType w:val="hybridMultilevel"/>
    <w:tmpl w:val="9F56201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9396A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00426EA"/>
    <w:multiLevelType w:val="hybridMultilevel"/>
    <w:tmpl w:val="0332E40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52C08"/>
    <w:multiLevelType w:val="hybridMultilevel"/>
    <w:tmpl w:val="CF942176"/>
    <w:lvl w:ilvl="0" w:tplc="E01C2538">
      <w:start w:val="1"/>
      <w:numFmt w:val="decimal"/>
      <w:lvlText w:val="7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806ABE"/>
    <w:multiLevelType w:val="hybridMultilevel"/>
    <w:tmpl w:val="7E3E88A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0" w15:restartNumberingAfterBreak="0">
    <w:nsid w:val="143727B6"/>
    <w:multiLevelType w:val="hybridMultilevel"/>
    <w:tmpl w:val="8E18B052"/>
    <w:lvl w:ilvl="0" w:tplc="EC3203C6">
      <w:start w:val="1"/>
      <w:numFmt w:val="decimal"/>
      <w:lvlText w:val="3.%1.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65828"/>
    <w:multiLevelType w:val="hybridMultilevel"/>
    <w:tmpl w:val="92843B50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BC07DD"/>
    <w:multiLevelType w:val="hybridMultilevel"/>
    <w:tmpl w:val="21C86FE4"/>
    <w:lvl w:ilvl="0" w:tplc="A0BCC2E4">
      <w:start w:val="1"/>
      <w:numFmt w:val="decimal"/>
      <w:lvlText w:val="5.2.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42C4E32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F798B"/>
    <w:multiLevelType w:val="multilevel"/>
    <w:tmpl w:val="461634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4" w15:restartNumberingAfterBreak="0">
    <w:nsid w:val="19CB2502"/>
    <w:multiLevelType w:val="hybridMultilevel"/>
    <w:tmpl w:val="05A25D42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257AA5"/>
    <w:multiLevelType w:val="hybridMultilevel"/>
    <w:tmpl w:val="9614F3EA"/>
    <w:lvl w:ilvl="0" w:tplc="D19835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2520E9"/>
    <w:multiLevelType w:val="hybridMultilevel"/>
    <w:tmpl w:val="C23CF004"/>
    <w:lvl w:ilvl="0" w:tplc="60E6AEF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3E5410"/>
    <w:multiLevelType w:val="hybridMultilevel"/>
    <w:tmpl w:val="5A18BE1E"/>
    <w:lvl w:ilvl="0" w:tplc="994C7862">
      <w:start w:val="1"/>
      <w:numFmt w:val="lowerLetter"/>
      <w:lvlText w:val="%1)"/>
      <w:lvlJc w:val="left"/>
      <w:pPr>
        <w:tabs>
          <w:tab w:val="num" w:pos="964"/>
        </w:tabs>
        <w:ind w:left="964" w:hanging="2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AF1D41"/>
    <w:multiLevelType w:val="hybridMultilevel"/>
    <w:tmpl w:val="31C81EA6"/>
    <w:lvl w:ilvl="0" w:tplc="B6768004">
      <w:start w:val="1"/>
      <w:numFmt w:val="decimal"/>
      <w:lvlText w:val="5.4.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5C7572"/>
    <w:multiLevelType w:val="hybridMultilevel"/>
    <w:tmpl w:val="344468C8"/>
    <w:lvl w:ilvl="0" w:tplc="248C6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FC3840"/>
    <w:multiLevelType w:val="hybridMultilevel"/>
    <w:tmpl w:val="5E403052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BF23A5"/>
    <w:multiLevelType w:val="hybridMultilevel"/>
    <w:tmpl w:val="4BAC6BB0"/>
    <w:lvl w:ilvl="0" w:tplc="DAEC2768">
      <w:start w:val="1"/>
      <w:numFmt w:val="decimal"/>
      <w:lvlText w:val="5.1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58244F2">
      <w:start w:val="1"/>
      <w:numFmt w:val="decimal"/>
      <w:lvlText w:val="5.2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817165"/>
    <w:multiLevelType w:val="hybridMultilevel"/>
    <w:tmpl w:val="FA8200DA"/>
    <w:lvl w:ilvl="0" w:tplc="338AB2A6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CF3B20"/>
    <w:multiLevelType w:val="hybridMultilevel"/>
    <w:tmpl w:val="0B8EA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983759"/>
    <w:multiLevelType w:val="hybridMultilevel"/>
    <w:tmpl w:val="2B629FC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FF68E8"/>
    <w:multiLevelType w:val="hybridMultilevel"/>
    <w:tmpl w:val="6B0C369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36E949DF"/>
    <w:multiLevelType w:val="hybridMultilevel"/>
    <w:tmpl w:val="73980FBA"/>
    <w:lvl w:ilvl="0" w:tplc="142C4E32">
      <w:start w:val="1"/>
      <w:numFmt w:val="lowerLetter"/>
      <w:lvlText w:val="%1)"/>
      <w:lvlJc w:val="left"/>
      <w:pPr>
        <w:tabs>
          <w:tab w:val="num" w:pos="2127"/>
        </w:tabs>
        <w:ind w:left="21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3B6E286B"/>
    <w:multiLevelType w:val="hybridMultilevel"/>
    <w:tmpl w:val="9460AE3E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2303AD"/>
    <w:multiLevelType w:val="hybridMultilevel"/>
    <w:tmpl w:val="545E063C"/>
    <w:lvl w:ilvl="0" w:tplc="A3B8436A">
      <w:start w:val="1"/>
      <w:numFmt w:val="decimal"/>
      <w:lvlText w:val="4.4.%1"/>
      <w:lvlJc w:val="left"/>
      <w:pPr>
        <w:tabs>
          <w:tab w:val="num" w:pos="822"/>
        </w:tabs>
        <w:ind w:left="822" w:hanging="822"/>
      </w:pPr>
      <w:rPr>
        <w:rFonts w:ascii="Times New Roman" w:hAnsi="Times New Roman" w:hint="default"/>
        <w:b w:val="0"/>
        <w:i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9"/>
        </w:tabs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9"/>
        </w:tabs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9"/>
        </w:tabs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</w:abstractNum>
  <w:abstractNum w:abstractNumId="33" w15:restartNumberingAfterBreak="0">
    <w:nsid w:val="5A89084E"/>
    <w:multiLevelType w:val="hybridMultilevel"/>
    <w:tmpl w:val="A5543764"/>
    <w:lvl w:ilvl="0" w:tplc="142C4E32">
      <w:start w:val="1"/>
      <w:numFmt w:val="lowerLetter"/>
      <w:lvlText w:val="%1)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6325D"/>
    <w:multiLevelType w:val="hybridMultilevel"/>
    <w:tmpl w:val="8D3CA1E2"/>
    <w:lvl w:ilvl="0" w:tplc="F1D082AE">
      <w:start w:val="1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FE6CCF"/>
    <w:multiLevelType w:val="hybridMultilevel"/>
    <w:tmpl w:val="2B28FB86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305F2"/>
    <w:multiLevelType w:val="hybridMultilevel"/>
    <w:tmpl w:val="35A8D97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D82C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C56989"/>
    <w:multiLevelType w:val="hybridMultilevel"/>
    <w:tmpl w:val="D3BEA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92BD9"/>
    <w:multiLevelType w:val="hybridMultilevel"/>
    <w:tmpl w:val="383E0D12"/>
    <w:lvl w:ilvl="0" w:tplc="C1E4E02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9BB00BC"/>
    <w:multiLevelType w:val="hybridMultilevel"/>
    <w:tmpl w:val="465CC86A"/>
    <w:lvl w:ilvl="0" w:tplc="AA02C3F4">
      <w:start w:val="1"/>
      <w:numFmt w:val="decimal"/>
      <w:lvlText w:val="6.%1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0E093F"/>
    <w:multiLevelType w:val="hybridMultilevel"/>
    <w:tmpl w:val="755AA136"/>
    <w:lvl w:ilvl="0" w:tplc="8CFAB63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595896"/>
    <w:multiLevelType w:val="hybridMultilevel"/>
    <w:tmpl w:val="2EB4F6B0"/>
    <w:lvl w:ilvl="0" w:tplc="142C4E32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313368"/>
    <w:multiLevelType w:val="hybridMultilevel"/>
    <w:tmpl w:val="983E06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14582C"/>
    <w:multiLevelType w:val="multilevel"/>
    <w:tmpl w:val="BF9EC8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55757"/>
    <w:multiLevelType w:val="hybridMultilevel"/>
    <w:tmpl w:val="FC2827DE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0B2637"/>
    <w:multiLevelType w:val="hybridMultilevel"/>
    <w:tmpl w:val="8AB26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2499026">
    <w:abstractNumId w:val="39"/>
  </w:num>
  <w:num w:numId="2" w16cid:durableId="1637637805">
    <w:abstractNumId w:val="10"/>
  </w:num>
  <w:num w:numId="3" w16cid:durableId="1354919595">
    <w:abstractNumId w:val="30"/>
  </w:num>
  <w:num w:numId="4" w16cid:durableId="1551577984">
    <w:abstractNumId w:val="22"/>
  </w:num>
  <w:num w:numId="5" w16cid:durableId="690299453">
    <w:abstractNumId w:val="3"/>
  </w:num>
  <w:num w:numId="6" w16cid:durableId="685594678">
    <w:abstractNumId w:val="23"/>
  </w:num>
  <w:num w:numId="7" w16cid:durableId="150408573">
    <w:abstractNumId w:val="40"/>
  </w:num>
  <w:num w:numId="8" w16cid:durableId="233125593">
    <w:abstractNumId w:val="8"/>
  </w:num>
  <w:num w:numId="9" w16cid:durableId="1428888902">
    <w:abstractNumId w:val="12"/>
  </w:num>
  <w:num w:numId="10" w16cid:durableId="1674648568">
    <w:abstractNumId w:val="19"/>
  </w:num>
  <w:num w:numId="11" w16cid:durableId="174656286">
    <w:abstractNumId w:val="1"/>
  </w:num>
  <w:num w:numId="12" w16cid:durableId="1410075049">
    <w:abstractNumId w:val="18"/>
  </w:num>
  <w:num w:numId="13" w16cid:durableId="1165247097">
    <w:abstractNumId w:val="34"/>
  </w:num>
  <w:num w:numId="14" w16cid:durableId="261499367">
    <w:abstractNumId w:val="9"/>
  </w:num>
  <w:num w:numId="15" w16cid:durableId="631524530">
    <w:abstractNumId w:val="14"/>
  </w:num>
  <w:num w:numId="16" w16cid:durableId="677654205">
    <w:abstractNumId w:val="33"/>
  </w:num>
  <w:num w:numId="17" w16cid:durableId="2042899816">
    <w:abstractNumId w:val="36"/>
  </w:num>
  <w:num w:numId="18" w16cid:durableId="2042050984">
    <w:abstractNumId w:val="26"/>
  </w:num>
  <w:num w:numId="19" w16cid:durableId="959340473">
    <w:abstractNumId w:val="5"/>
  </w:num>
  <w:num w:numId="20" w16cid:durableId="197007398">
    <w:abstractNumId w:val="25"/>
  </w:num>
  <w:num w:numId="21" w16cid:durableId="794562350">
    <w:abstractNumId w:val="7"/>
  </w:num>
  <w:num w:numId="22" w16cid:durableId="1294946416">
    <w:abstractNumId w:val="35"/>
  </w:num>
  <w:num w:numId="23" w16cid:durableId="1416395172">
    <w:abstractNumId w:val="4"/>
  </w:num>
  <w:num w:numId="24" w16cid:durableId="1834028632">
    <w:abstractNumId w:val="11"/>
  </w:num>
  <w:num w:numId="25" w16cid:durableId="1788309648">
    <w:abstractNumId w:val="29"/>
  </w:num>
  <w:num w:numId="26" w16cid:durableId="1347247135">
    <w:abstractNumId w:val="28"/>
  </w:num>
  <w:num w:numId="27" w16cid:durableId="947933645">
    <w:abstractNumId w:val="0"/>
  </w:num>
  <w:num w:numId="28" w16cid:durableId="627858619">
    <w:abstractNumId w:val="6"/>
  </w:num>
  <w:num w:numId="29" w16cid:durableId="634456294">
    <w:abstractNumId w:val="21"/>
  </w:num>
  <w:num w:numId="30" w16cid:durableId="816648838">
    <w:abstractNumId w:val="13"/>
  </w:num>
  <w:num w:numId="31" w16cid:durableId="394623057">
    <w:abstractNumId w:val="43"/>
  </w:num>
  <w:num w:numId="32" w16cid:durableId="1593590899">
    <w:abstractNumId w:val="16"/>
  </w:num>
  <w:num w:numId="33" w16cid:durableId="2023238229">
    <w:abstractNumId w:val="41"/>
  </w:num>
  <w:num w:numId="34" w16cid:durableId="115832158">
    <w:abstractNumId w:val="27"/>
  </w:num>
  <w:num w:numId="35" w16cid:durableId="1074744049">
    <w:abstractNumId w:val="31"/>
  </w:num>
  <w:num w:numId="36" w16cid:durableId="91754378">
    <w:abstractNumId w:val="32"/>
  </w:num>
  <w:num w:numId="37" w16cid:durableId="1761288691">
    <w:abstractNumId w:val="46"/>
  </w:num>
  <w:num w:numId="38" w16cid:durableId="701902686">
    <w:abstractNumId w:val="15"/>
  </w:num>
  <w:num w:numId="39" w16cid:durableId="1761678300">
    <w:abstractNumId w:val="42"/>
  </w:num>
  <w:num w:numId="40" w16cid:durableId="1809201294">
    <w:abstractNumId w:val="17"/>
  </w:num>
  <w:num w:numId="41" w16cid:durableId="1991013665">
    <w:abstractNumId w:val="45"/>
  </w:num>
  <w:num w:numId="42" w16cid:durableId="246234050">
    <w:abstractNumId w:val="44"/>
  </w:num>
  <w:num w:numId="43" w16cid:durableId="1527136441">
    <w:abstractNumId w:val="47"/>
  </w:num>
  <w:num w:numId="44" w16cid:durableId="1756903005">
    <w:abstractNumId w:val="38"/>
  </w:num>
  <w:num w:numId="45" w16cid:durableId="1130199391">
    <w:abstractNumId w:val="24"/>
  </w:num>
  <w:num w:numId="46" w16cid:durableId="861478585">
    <w:abstractNumId w:val="37"/>
  </w:num>
  <w:num w:numId="47" w16cid:durableId="1834490254">
    <w:abstractNumId w:val="20"/>
  </w:num>
  <w:num w:numId="48" w16cid:durableId="854270133">
    <w:abstractNumId w:val="2"/>
  </w:num>
  <w:num w:numId="49" w16cid:durableId="206197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E9E"/>
    <w:rsid w:val="0000037D"/>
    <w:rsid w:val="000030D3"/>
    <w:rsid w:val="000067AC"/>
    <w:rsid w:val="00007718"/>
    <w:rsid w:val="000112D2"/>
    <w:rsid w:val="00014FBA"/>
    <w:rsid w:val="00016CD3"/>
    <w:rsid w:val="0002557C"/>
    <w:rsid w:val="00025F61"/>
    <w:rsid w:val="00032BE0"/>
    <w:rsid w:val="00033F93"/>
    <w:rsid w:val="00035554"/>
    <w:rsid w:val="00040856"/>
    <w:rsid w:val="00041CA5"/>
    <w:rsid w:val="000423F4"/>
    <w:rsid w:val="000475CC"/>
    <w:rsid w:val="00051A69"/>
    <w:rsid w:val="00053A9C"/>
    <w:rsid w:val="00054116"/>
    <w:rsid w:val="00057139"/>
    <w:rsid w:val="00060A4F"/>
    <w:rsid w:val="0006139A"/>
    <w:rsid w:val="00063733"/>
    <w:rsid w:val="00065A33"/>
    <w:rsid w:val="0006674A"/>
    <w:rsid w:val="00070596"/>
    <w:rsid w:val="000713C5"/>
    <w:rsid w:val="000724F9"/>
    <w:rsid w:val="00073710"/>
    <w:rsid w:val="00077D47"/>
    <w:rsid w:val="00081477"/>
    <w:rsid w:val="000821EC"/>
    <w:rsid w:val="000874AC"/>
    <w:rsid w:val="000879D1"/>
    <w:rsid w:val="00087A04"/>
    <w:rsid w:val="00091B58"/>
    <w:rsid w:val="000A5003"/>
    <w:rsid w:val="000A50D4"/>
    <w:rsid w:val="000A57D9"/>
    <w:rsid w:val="000B008A"/>
    <w:rsid w:val="000B5513"/>
    <w:rsid w:val="000C0FF7"/>
    <w:rsid w:val="000C2240"/>
    <w:rsid w:val="000C2CE7"/>
    <w:rsid w:val="000C5F5D"/>
    <w:rsid w:val="000C6A50"/>
    <w:rsid w:val="000C754F"/>
    <w:rsid w:val="000D151C"/>
    <w:rsid w:val="000D5E90"/>
    <w:rsid w:val="000D65AD"/>
    <w:rsid w:val="000E3011"/>
    <w:rsid w:val="000E6D9F"/>
    <w:rsid w:val="000F32B0"/>
    <w:rsid w:val="000F45E9"/>
    <w:rsid w:val="001001A8"/>
    <w:rsid w:val="00104C40"/>
    <w:rsid w:val="00105CF3"/>
    <w:rsid w:val="00111038"/>
    <w:rsid w:val="0011366F"/>
    <w:rsid w:val="00116930"/>
    <w:rsid w:val="00120220"/>
    <w:rsid w:val="00120A47"/>
    <w:rsid w:val="001219F9"/>
    <w:rsid w:val="00121BEA"/>
    <w:rsid w:val="00124554"/>
    <w:rsid w:val="00131835"/>
    <w:rsid w:val="00140660"/>
    <w:rsid w:val="00141DB0"/>
    <w:rsid w:val="00144CBB"/>
    <w:rsid w:val="00146CB8"/>
    <w:rsid w:val="0015083B"/>
    <w:rsid w:val="00152013"/>
    <w:rsid w:val="00152493"/>
    <w:rsid w:val="00153E9E"/>
    <w:rsid w:val="00163FF4"/>
    <w:rsid w:val="00167318"/>
    <w:rsid w:val="0017356D"/>
    <w:rsid w:val="00176CE7"/>
    <w:rsid w:val="0018127A"/>
    <w:rsid w:val="00184DDA"/>
    <w:rsid w:val="0018528C"/>
    <w:rsid w:val="0019157B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B7C74"/>
    <w:rsid w:val="001C259E"/>
    <w:rsid w:val="001D0018"/>
    <w:rsid w:val="001D5388"/>
    <w:rsid w:val="001D5EDC"/>
    <w:rsid w:val="001E56FB"/>
    <w:rsid w:val="001E7091"/>
    <w:rsid w:val="001E720B"/>
    <w:rsid w:val="001F0822"/>
    <w:rsid w:val="001F2970"/>
    <w:rsid w:val="001F3C1B"/>
    <w:rsid w:val="001F3ECD"/>
    <w:rsid w:val="001F501D"/>
    <w:rsid w:val="001F6D72"/>
    <w:rsid w:val="001F7215"/>
    <w:rsid w:val="002027C3"/>
    <w:rsid w:val="002045F1"/>
    <w:rsid w:val="002048FD"/>
    <w:rsid w:val="00205212"/>
    <w:rsid w:val="00207896"/>
    <w:rsid w:val="002130F3"/>
    <w:rsid w:val="00215D8B"/>
    <w:rsid w:val="00216DBF"/>
    <w:rsid w:val="002173A0"/>
    <w:rsid w:val="00221D97"/>
    <w:rsid w:val="00223A6E"/>
    <w:rsid w:val="00224769"/>
    <w:rsid w:val="0023379E"/>
    <w:rsid w:val="00234D5B"/>
    <w:rsid w:val="00235AB9"/>
    <w:rsid w:val="00235CF0"/>
    <w:rsid w:val="0023663F"/>
    <w:rsid w:val="00240EDD"/>
    <w:rsid w:val="0024107A"/>
    <w:rsid w:val="00245AE5"/>
    <w:rsid w:val="00245BF6"/>
    <w:rsid w:val="002472C0"/>
    <w:rsid w:val="002551C9"/>
    <w:rsid w:val="00255C4E"/>
    <w:rsid w:val="002563ED"/>
    <w:rsid w:val="002623CD"/>
    <w:rsid w:val="00264E41"/>
    <w:rsid w:val="0026706D"/>
    <w:rsid w:val="0026798B"/>
    <w:rsid w:val="002731A6"/>
    <w:rsid w:val="002740E1"/>
    <w:rsid w:val="002758D8"/>
    <w:rsid w:val="002812E4"/>
    <w:rsid w:val="00281CED"/>
    <w:rsid w:val="00284732"/>
    <w:rsid w:val="0028494C"/>
    <w:rsid w:val="002873E3"/>
    <w:rsid w:val="00287916"/>
    <w:rsid w:val="0029015E"/>
    <w:rsid w:val="00290684"/>
    <w:rsid w:val="002910AC"/>
    <w:rsid w:val="002976ED"/>
    <w:rsid w:val="002A0226"/>
    <w:rsid w:val="002A06D4"/>
    <w:rsid w:val="002A135C"/>
    <w:rsid w:val="002A1625"/>
    <w:rsid w:val="002A32B7"/>
    <w:rsid w:val="002A4D6E"/>
    <w:rsid w:val="002B20A1"/>
    <w:rsid w:val="002B434F"/>
    <w:rsid w:val="002B472A"/>
    <w:rsid w:val="002C2185"/>
    <w:rsid w:val="002C22C0"/>
    <w:rsid w:val="002D0774"/>
    <w:rsid w:val="002D67CE"/>
    <w:rsid w:val="002D70C2"/>
    <w:rsid w:val="002D78EF"/>
    <w:rsid w:val="002D7CE6"/>
    <w:rsid w:val="002E0237"/>
    <w:rsid w:val="002E0345"/>
    <w:rsid w:val="002E2933"/>
    <w:rsid w:val="002E4221"/>
    <w:rsid w:val="002E60ED"/>
    <w:rsid w:val="002E6EF6"/>
    <w:rsid w:val="002F1C48"/>
    <w:rsid w:val="002F1F57"/>
    <w:rsid w:val="002F1FB8"/>
    <w:rsid w:val="002F3957"/>
    <w:rsid w:val="002F665A"/>
    <w:rsid w:val="0030096C"/>
    <w:rsid w:val="0030287F"/>
    <w:rsid w:val="00304004"/>
    <w:rsid w:val="003042EF"/>
    <w:rsid w:val="00304B52"/>
    <w:rsid w:val="00305DA9"/>
    <w:rsid w:val="0031089B"/>
    <w:rsid w:val="003114A4"/>
    <w:rsid w:val="00314ED6"/>
    <w:rsid w:val="003168B9"/>
    <w:rsid w:val="0031785B"/>
    <w:rsid w:val="0032467F"/>
    <w:rsid w:val="00330C2E"/>
    <w:rsid w:val="00331F24"/>
    <w:rsid w:val="00332610"/>
    <w:rsid w:val="003357DA"/>
    <w:rsid w:val="00336812"/>
    <w:rsid w:val="003414BF"/>
    <w:rsid w:val="00341698"/>
    <w:rsid w:val="00344383"/>
    <w:rsid w:val="003443E8"/>
    <w:rsid w:val="00351069"/>
    <w:rsid w:val="0035515F"/>
    <w:rsid w:val="00356E85"/>
    <w:rsid w:val="00360055"/>
    <w:rsid w:val="0036020B"/>
    <w:rsid w:val="00365D17"/>
    <w:rsid w:val="003669B3"/>
    <w:rsid w:val="00367103"/>
    <w:rsid w:val="00367266"/>
    <w:rsid w:val="00367C79"/>
    <w:rsid w:val="00370A95"/>
    <w:rsid w:val="003733F1"/>
    <w:rsid w:val="00373854"/>
    <w:rsid w:val="00373897"/>
    <w:rsid w:val="00381CE8"/>
    <w:rsid w:val="00382287"/>
    <w:rsid w:val="003841C1"/>
    <w:rsid w:val="00385E6B"/>
    <w:rsid w:val="00392B53"/>
    <w:rsid w:val="00393E2D"/>
    <w:rsid w:val="003941B5"/>
    <w:rsid w:val="0039688C"/>
    <w:rsid w:val="003A0D5A"/>
    <w:rsid w:val="003A2D02"/>
    <w:rsid w:val="003A6A2B"/>
    <w:rsid w:val="003A7D20"/>
    <w:rsid w:val="003B0A5C"/>
    <w:rsid w:val="003B2822"/>
    <w:rsid w:val="003B2DE3"/>
    <w:rsid w:val="003B3A06"/>
    <w:rsid w:val="003B4A21"/>
    <w:rsid w:val="003B666C"/>
    <w:rsid w:val="003C646D"/>
    <w:rsid w:val="003C676D"/>
    <w:rsid w:val="003C6DA4"/>
    <w:rsid w:val="003D2A0B"/>
    <w:rsid w:val="003D2BAA"/>
    <w:rsid w:val="003D2E11"/>
    <w:rsid w:val="003D47C2"/>
    <w:rsid w:val="003D4E6E"/>
    <w:rsid w:val="003D54B1"/>
    <w:rsid w:val="003D7CD4"/>
    <w:rsid w:val="003E12D4"/>
    <w:rsid w:val="003E4433"/>
    <w:rsid w:val="003E5C39"/>
    <w:rsid w:val="003F2582"/>
    <w:rsid w:val="003F5378"/>
    <w:rsid w:val="003F7051"/>
    <w:rsid w:val="004009FB"/>
    <w:rsid w:val="00400B48"/>
    <w:rsid w:val="00402906"/>
    <w:rsid w:val="00403743"/>
    <w:rsid w:val="00413543"/>
    <w:rsid w:val="00414F3A"/>
    <w:rsid w:val="00416A2D"/>
    <w:rsid w:val="00421065"/>
    <w:rsid w:val="004219D8"/>
    <w:rsid w:val="004243B5"/>
    <w:rsid w:val="004264B4"/>
    <w:rsid w:val="0043089D"/>
    <w:rsid w:val="00433F2C"/>
    <w:rsid w:val="004350FB"/>
    <w:rsid w:val="00437325"/>
    <w:rsid w:val="00442CE5"/>
    <w:rsid w:val="00443171"/>
    <w:rsid w:val="004455D7"/>
    <w:rsid w:val="00445E7D"/>
    <w:rsid w:val="00446850"/>
    <w:rsid w:val="00450912"/>
    <w:rsid w:val="00451007"/>
    <w:rsid w:val="00453D0F"/>
    <w:rsid w:val="00456611"/>
    <w:rsid w:val="00457312"/>
    <w:rsid w:val="004720B8"/>
    <w:rsid w:val="004768AC"/>
    <w:rsid w:val="0048341E"/>
    <w:rsid w:val="0048416C"/>
    <w:rsid w:val="00492923"/>
    <w:rsid w:val="004A4DF0"/>
    <w:rsid w:val="004A62F0"/>
    <w:rsid w:val="004A7223"/>
    <w:rsid w:val="004B0789"/>
    <w:rsid w:val="004B1379"/>
    <w:rsid w:val="004B1C8F"/>
    <w:rsid w:val="004B3D8C"/>
    <w:rsid w:val="004B3E1D"/>
    <w:rsid w:val="004B6A9F"/>
    <w:rsid w:val="004C26ED"/>
    <w:rsid w:val="004D0610"/>
    <w:rsid w:val="004D48C3"/>
    <w:rsid w:val="004D498A"/>
    <w:rsid w:val="004E0E53"/>
    <w:rsid w:val="004E0F1C"/>
    <w:rsid w:val="004E1E4E"/>
    <w:rsid w:val="004E3FF3"/>
    <w:rsid w:val="004E4A39"/>
    <w:rsid w:val="004E56D7"/>
    <w:rsid w:val="004E5F63"/>
    <w:rsid w:val="004E7BAD"/>
    <w:rsid w:val="004F46FA"/>
    <w:rsid w:val="005001E2"/>
    <w:rsid w:val="0050025B"/>
    <w:rsid w:val="005003B3"/>
    <w:rsid w:val="0050095D"/>
    <w:rsid w:val="00501D70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3203A"/>
    <w:rsid w:val="00532C81"/>
    <w:rsid w:val="0054346B"/>
    <w:rsid w:val="005504DE"/>
    <w:rsid w:val="00551644"/>
    <w:rsid w:val="00553D84"/>
    <w:rsid w:val="00560196"/>
    <w:rsid w:val="00561C78"/>
    <w:rsid w:val="005639FC"/>
    <w:rsid w:val="0057490C"/>
    <w:rsid w:val="00581838"/>
    <w:rsid w:val="00586326"/>
    <w:rsid w:val="0058655D"/>
    <w:rsid w:val="005978A8"/>
    <w:rsid w:val="005A3FE2"/>
    <w:rsid w:val="005A75F6"/>
    <w:rsid w:val="005A7605"/>
    <w:rsid w:val="005B218A"/>
    <w:rsid w:val="005B2F04"/>
    <w:rsid w:val="005B3DCF"/>
    <w:rsid w:val="005B5FE3"/>
    <w:rsid w:val="005B7732"/>
    <w:rsid w:val="005C02BF"/>
    <w:rsid w:val="005C070E"/>
    <w:rsid w:val="005C1364"/>
    <w:rsid w:val="005C2EA8"/>
    <w:rsid w:val="005C5E93"/>
    <w:rsid w:val="005D0BFD"/>
    <w:rsid w:val="005D0CFB"/>
    <w:rsid w:val="005D1508"/>
    <w:rsid w:val="005D1D20"/>
    <w:rsid w:val="005D268D"/>
    <w:rsid w:val="005D2925"/>
    <w:rsid w:val="005D53C4"/>
    <w:rsid w:val="005E2016"/>
    <w:rsid w:val="005E27C1"/>
    <w:rsid w:val="005E4388"/>
    <w:rsid w:val="005E6921"/>
    <w:rsid w:val="005F736E"/>
    <w:rsid w:val="00601AC4"/>
    <w:rsid w:val="00603458"/>
    <w:rsid w:val="00606C11"/>
    <w:rsid w:val="00607A5D"/>
    <w:rsid w:val="006113D6"/>
    <w:rsid w:val="0061285C"/>
    <w:rsid w:val="00612F56"/>
    <w:rsid w:val="006171A7"/>
    <w:rsid w:val="00620DAD"/>
    <w:rsid w:val="00622851"/>
    <w:rsid w:val="00622955"/>
    <w:rsid w:val="006241FA"/>
    <w:rsid w:val="00630C2C"/>
    <w:rsid w:val="00631F34"/>
    <w:rsid w:val="00631F59"/>
    <w:rsid w:val="00634B67"/>
    <w:rsid w:val="00636AEF"/>
    <w:rsid w:val="0063727C"/>
    <w:rsid w:val="00637C00"/>
    <w:rsid w:val="006429D2"/>
    <w:rsid w:val="00644388"/>
    <w:rsid w:val="00645562"/>
    <w:rsid w:val="00652377"/>
    <w:rsid w:val="006524CD"/>
    <w:rsid w:val="00661DAE"/>
    <w:rsid w:val="0066218A"/>
    <w:rsid w:val="0066383B"/>
    <w:rsid w:val="006649AC"/>
    <w:rsid w:val="00664EAA"/>
    <w:rsid w:val="0066551D"/>
    <w:rsid w:val="0066674D"/>
    <w:rsid w:val="00670826"/>
    <w:rsid w:val="00676C29"/>
    <w:rsid w:val="00681935"/>
    <w:rsid w:val="00684419"/>
    <w:rsid w:val="006915CB"/>
    <w:rsid w:val="00692914"/>
    <w:rsid w:val="00692C32"/>
    <w:rsid w:val="0069327F"/>
    <w:rsid w:val="00694E23"/>
    <w:rsid w:val="006A000B"/>
    <w:rsid w:val="006A2692"/>
    <w:rsid w:val="006A402C"/>
    <w:rsid w:val="006A52A4"/>
    <w:rsid w:val="006A5FD9"/>
    <w:rsid w:val="006A6E75"/>
    <w:rsid w:val="006A7454"/>
    <w:rsid w:val="006A75C9"/>
    <w:rsid w:val="006C7ABE"/>
    <w:rsid w:val="006D37FA"/>
    <w:rsid w:val="006D3EA0"/>
    <w:rsid w:val="006D6B85"/>
    <w:rsid w:val="006E042E"/>
    <w:rsid w:val="006E42D0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5D29"/>
    <w:rsid w:val="0070628A"/>
    <w:rsid w:val="00707164"/>
    <w:rsid w:val="0071278A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523D0"/>
    <w:rsid w:val="00760493"/>
    <w:rsid w:val="00760924"/>
    <w:rsid w:val="007613D7"/>
    <w:rsid w:val="00763B06"/>
    <w:rsid w:val="007641A5"/>
    <w:rsid w:val="007642FE"/>
    <w:rsid w:val="00765E3D"/>
    <w:rsid w:val="00766E1A"/>
    <w:rsid w:val="00771ACF"/>
    <w:rsid w:val="007727CA"/>
    <w:rsid w:val="007738B8"/>
    <w:rsid w:val="007834B1"/>
    <w:rsid w:val="007866F5"/>
    <w:rsid w:val="00786D46"/>
    <w:rsid w:val="007901C6"/>
    <w:rsid w:val="00790705"/>
    <w:rsid w:val="0079096D"/>
    <w:rsid w:val="00791402"/>
    <w:rsid w:val="00792AE6"/>
    <w:rsid w:val="00793AD6"/>
    <w:rsid w:val="00795369"/>
    <w:rsid w:val="007A145E"/>
    <w:rsid w:val="007A6311"/>
    <w:rsid w:val="007A7C0A"/>
    <w:rsid w:val="007B6844"/>
    <w:rsid w:val="007C03EB"/>
    <w:rsid w:val="007C0824"/>
    <w:rsid w:val="007C105D"/>
    <w:rsid w:val="007C1E2E"/>
    <w:rsid w:val="007D129A"/>
    <w:rsid w:val="007E1E56"/>
    <w:rsid w:val="007E3A96"/>
    <w:rsid w:val="007E6095"/>
    <w:rsid w:val="007F75FA"/>
    <w:rsid w:val="00804415"/>
    <w:rsid w:val="0080578D"/>
    <w:rsid w:val="00811F0B"/>
    <w:rsid w:val="00813D50"/>
    <w:rsid w:val="00814CBB"/>
    <w:rsid w:val="008150DA"/>
    <w:rsid w:val="0081668D"/>
    <w:rsid w:val="00816A4C"/>
    <w:rsid w:val="008177B6"/>
    <w:rsid w:val="008200AD"/>
    <w:rsid w:val="00822716"/>
    <w:rsid w:val="008228C9"/>
    <w:rsid w:val="00822BC9"/>
    <w:rsid w:val="008231D1"/>
    <w:rsid w:val="00827FFA"/>
    <w:rsid w:val="0083032A"/>
    <w:rsid w:val="008318B4"/>
    <w:rsid w:val="0083542E"/>
    <w:rsid w:val="0083764B"/>
    <w:rsid w:val="00843509"/>
    <w:rsid w:val="008449D6"/>
    <w:rsid w:val="00846442"/>
    <w:rsid w:val="0084676D"/>
    <w:rsid w:val="008471BC"/>
    <w:rsid w:val="00847507"/>
    <w:rsid w:val="00852FD9"/>
    <w:rsid w:val="00855A2C"/>
    <w:rsid w:val="00856C08"/>
    <w:rsid w:val="00861C28"/>
    <w:rsid w:val="00863972"/>
    <w:rsid w:val="00864743"/>
    <w:rsid w:val="008676C2"/>
    <w:rsid w:val="00871EB4"/>
    <w:rsid w:val="0088064B"/>
    <w:rsid w:val="008968C9"/>
    <w:rsid w:val="00896940"/>
    <w:rsid w:val="008A1815"/>
    <w:rsid w:val="008A1B92"/>
    <w:rsid w:val="008A51A5"/>
    <w:rsid w:val="008A5D08"/>
    <w:rsid w:val="008A7A0B"/>
    <w:rsid w:val="008B08A2"/>
    <w:rsid w:val="008B3668"/>
    <w:rsid w:val="008B492D"/>
    <w:rsid w:val="008B6440"/>
    <w:rsid w:val="008C00DC"/>
    <w:rsid w:val="008C4CA5"/>
    <w:rsid w:val="008C4EBB"/>
    <w:rsid w:val="008C4FB4"/>
    <w:rsid w:val="008D147E"/>
    <w:rsid w:val="008D161B"/>
    <w:rsid w:val="008D2C76"/>
    <w:rsid w:val="008D3E22"/>
    <w:rsid w:val="008D5628"/>
    <w:rsid w:val="008E0778"/>
    <w:rsid w:val="008E0F3E"/>
    <w:rsid w:val="008E1AC4"/>
    <w:rsid w:val="008E28DA"/>
    <w:rsid w:val="008E4D63"/>
    <w:rsid w:val="008F194A"/>
    <w:rsid w:val="008F1DC8"/>
    <w:rsid w:val="008F39E6"/>
    <w:rsid w:val="008F5A03"/>
    <w:rsid w:val="008F7C94"/>
    <w:rsid w:val="009007D2"/>
    <w:rsid w:val="0090559A"/>
    <w:rsid w:val="0091005F"/>
    <w:rsid w:val="009109E2"/>
    <w:rsid w:val="00912E54"/>
    <w:rsid w:val="00912F51"/>
    <w:rsid w:val="009132A0"/>
    <w:rsid w:val="00916195"/>
    <w:rsid w:val="00920255"/>
    <w:rsid w:val="00920F37"/>
    <w:rsid w:val="00924A45"/>
    <w:rsid w:val="00935F06"/>
    <w:rsid w:val="0093635D"/>
    <w:rsid w:val="009370D9"/>
    <w:rsid w:val="0093776B"/>
    <w:rsid w:val="009406FE"/>
    <w:rsid w:val="009421C1"/>
    <w:rsid w:val="00943C20"/>
    <w:rsid w:val="009520B4"/>
    <w:rsid w:val="009558D6"/>
    <w:rsid w:val="009574BA"/>
    <w:rsid w:val="00961935"/>
    <w:rsid w:val="00964333"/>
    <w:rsid w:val="009722E7"/>
    <w:rsid w:val="00972EB4"/>
    <w:rsid w:val="00974D43"/>
    <w:rsid w:val="009761A2"/>
    <w:rsid w:val="00977A04"/>
    <w:rsid w:val="009808A1"/>
    <w:rsid w:val="00980BBA"/>
    <w:rsid w:val="0098482B"/>
    <w:rsid w:val="00987CC9"/>
    <w:rsid w:val="009901AC"/>
    <w:rsid w:val="00990756"/>
    <w:rsid w:val="00992948"/>
    <w:rsid w:val="00994698"/>
    <w:rsid w:val="00994E48"/>
    <w:rsid w:val="00997E15"/>
    <w:rsid w:val="009A24DF"/>
    <w:rsid w:val="009A39C1"/>
    <w:rsid w:val="009A763C"/>
    <w:rsid w:val="009B0642"/>
    <w:rsid w:val="009B1BCA"/>
    <w:rsid w:val="009B3D06"/>
    <w:rsid w:val="009B6877"/>
    <w:rsid w:val="009C0D62"/>
    <w:rsid w:val="009C0F65"/>
    <w:rsid w:val="009C6410"/>
    <w:rsid w:val="009C6E46"/>
    <w:rsid w:val="009C757A"/>
    <w:rsid w:val="009D071D"/>
    <w:rsid w:val="009D3982"/>
    <w:rsid w:val="009D4576"/>
    <w:rsid w:val="009F1FA0"/>
    <w:rsid w:val="009F2AC2"/>
    <w:rsid w:val="009F3A34"/>
    <w:rsid w:val="00A00092"/>
    <w:rsid w:val="00A03163"/>
    <w:rsid w:val="00A0433C"/>
    <w:rsid w:val="00A06D55"/>
    <w:rsid w:val="00A1273D"/>
    <w:rsid w:val="00A14783"/>
    <w:rsid w:val="00A1489A"/>
    <w:rsid w:val="00A15557"/>
    <w:rsid w:val="00A17ADB"/>
    <w:rsid w:val="00A22D1C"/>
    <w:rsid w:val="00A2561F"/>
    <w:rsid w:val="00A25DBD"/>
    <w:rsid w:val="00A2621D"/>
    <w:rsid w:val="00A27FF5"/>
    <w:rsid w:val="00A3031F"/>
    <w:rsid w:val="00A31286"/>
    <w:rsid w:val="00A33E44"/>
    <w:rsid w:val="00A34968"/>
    <w:rsid w:val="00A35ACD"/>
    <w:rsid w:val="00A36249"/>
    <w:rsid w:val="00A37BEA"/>
    <w:rsid w:val="00A4075A"/>
    <w:rsid w:val="00A41509"/>
    <w:rsid w:val="00A4173C"/>
    <w:rsid w:val="00A42F96"/>
    <w:rsid w:val="00A436E8"/>
    <w:rsid w:val="00A439B7"/>
    <w:rsid w:val="00A45616"/>
    <w:rsid w:val="00A52688"/>
    <w:rsid w:val="00A55D40"/>
    <w:rsid w:val="00A62D12"/>
    <w:rsid w:val="00A6552D"/>
    <w:rsid w:val="00A7140C"/>
    <w:rsid w:val="00A72D3D"/>
    <w:rsid w:val="00A72F9E"/>
    <w:rsid w:val="00A805B9"/>
    <w:rsid w:val="00A80B10"/>
    <w:rsid w:val="00A80DE5"/>
    <w:rsid w:val="00A822AA"/>
    <w:rsid w:val="00A828FD"/>
    <w:rsid w:val="00A83827"/>
    <w:rsid w:val="00A85E35"/>
    <w:rsid w:val="00A921BF"/>
    <w:rsid w:val="00A93D27"/>
    <w:rsid w:val="00A965ED"/>
    <w:rsid w:val="00A9670C"/>
    <w:rsid w:val="00A97411"/>
    <w:rsid w:val="00AA63FA"/>
    <w:rsid w:val="00AB13FB"/>
    <w:rsid w:val="00AB1463"/>
    <w:rsid w:val="00AB38F4"/>
    <w:rsid w:val="00AB5A3E"/>
    <w:rsid w:val="00AD1F8D"/>
    <w:rsid w:val="00AD3DD7"/>
    <w:rsid w:val="00AD651C"/>
    <w:rsid w:val="00AE4F06"/>
    <w:rsid w:val="00AE5469"/>
    <w:rsid w:val="00AE70B3"/>
    <w:rsid w:val="00AE70D9"/>
    <w:rsid w:val="00AF0F4A"/>
    <w:rsid w:val="00AF4B83"/>
    <w:rsid w:val="00AF6905"/>
    <w:rsid w:val="00AF6D2D"/>
    <w:rsid w:val="00B04590"/>
    <w:rsid w:val="00B047A0"/>
    <w:rsid w:val="00B066F4"/>
    <w:rsid w:val="00B111A6"/>
    <w:rsid w:val="00B11AFF"/>
    <w:rsid w:val="00B11CC2"/>
    <w:rsid w:val="00B16352"/>
    <w:rsid w:val="00B16CD0"/>
    <w:rsid w:val="00B16DD7"/>
    <w:rsid w:val="00B17EC8"/>
    <w:rsid w:val="00B23710"/>
    <w:rsid w:val="00B25437"/>
    <w:rsid w:val="00B2619E"/>
    <w:rsid w:val="00B27B19"/>
    <w:rsid w:val="00B3248B"/>
    <w:rsid w:val="00B364FC"/>
    <w:rsid w:val="00B42820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72C"/>
    <w:rsid w:val="00B7264F"/>
    <w:rsid w:val="00B73AD1"/>
    <w:rsid w:val="00B74143"/>
    <w:rsid w:val="00B75429"/>
    <w:rsid w:val="00B77B3D"/>
    <w:rsid w:val="00B80DFC"/>
    <w:rsid w:val="00B90944"/>
    <w:rsid w:val="00B9248C"/>
    <w:rsid w:val="00B92BF2"/>
    <w:rsid w:val="00B95477"/>
    <w:rsid w:val="00B96DD4"/>
    <w:rsid w:val="00BA46BC"/>
    <w:rsid w:val="00BB10C2"/>
    <w:rsid w:val="00BB35D8"/>
    <w:rsid w:val="00BB6764"/>
    <w:rsid w:val="00BC02B6"/>
    <w:rsid w:val="00BC465E"/>
    <w:rsid w:val="00BD2D50"/>
    <w:rsid w:val="00BD38DA"/>
    <w:rsid w:val="00BE4DC1"/>
    <w:rsid w:val="00BE595C"/>
    <w:rsid w:val="00BF155D"/>
    <w:rsid w:val="00BF2EF7"/>
    <w:rsid w:val="00BF44AC"/>
    <w:rsid w:val="00C1110B"/>
    <w:rsid w:val="00C1125F"/>
    <w:rsid w:val="00C13A20"/>
    <w:rsid w:val="00C15C05"/>
    <w:rsid w:val="00C169C6"/>
    <w:rsid w:val="00C169E9"/>
    <w:rsid w:val="00C24516"/>
    <w:rsid w:val="00C24594"/>
    <w:rsid w:val="00C254A7"/>
    <w:rsid w:val="00C333F3"/>
    <w:rsid w:val="00C33BC1"/>
    <w:rsid w:val="00C41074"/>
    <w:rsid w:val="00C41FFF"/>
    <w:rsid w:val="00C51D1E"/>
    <w:rsid w:val="00C51EAD"/>
    <w:rsid w:val="00C5279A"/>
    <w:rsid w:val="00C54179"/>
    <w:rsid w:val="00C62072"/>
    <w:rsid w:val="00C62EEE"/>
    <w:rsid w:val="00C65E76"/>
    <w:rsid w:val="00C66063"/>
    <w:rsid w:val="00C67B67"/>
    <w:rsid w:val="00C74A6D"/>
    <w:rsid w:val="00C765AD"/>
    <w:rsid w:val="00C80B24"/>
    <w:rsid w:val="00C83242"/>
    <w:rsid w:val="00C83C11"/>
    <w:rsid w:val="00C85265"/>
    <w:rsid w:val="00C8533C"/>
    <w:rsid w:val="00C91573"/>
    <w:rsid w:val="00C953EB"/>
    <w:rsid w:val="00C979B3"/>
    <w:rsid w:val="00CA146E"/>
    <w:rsid w:val="00CA1527"/>
    <w:rsid w:val="00CA391F"/>
    <w:rsid w:val="00CA68F1"/>
    <w:rsid w:val="00CA6E9C"/>
    <w:rsid w:val="00CB1F06"/>
    <w:rsid w:val="00CB3A58"/>
    <w:rsid w:val="00CB5632"/>
    <w:rsid w:val="00CB793F"/>
    <w:rsid w:val="00CC00E6"/>
    <w:rsid w:val="00CC2407"/>
    <w:rsid w:val="00CC3A81"/>
    <w:rsid w:val="00CC71C0"/>
    <w:rsid w:val="00CD6009"/>
    <w:rsid w:val="00CE46A2"/>
    <w:rsid w:val="00CE4798"/>
    <w:rsid w:val="00CE69BA"/>
    <w:rsid w:val="00CF0FD2"/>
    <w:rsid w:val="00CF61D6"/>
    <w:rsid w:val="00CF7F24"/>
    <w:rsid w:val="00D00467"/>
    <w:rsid w:val="00D021D2"/>
    <w:rsid w:val="00D05BDE"/>
    <w:rsid w:val="00D05E32"/>
    <w:rsid w:val="00D0753A"/>
    <w:rsid w:val="00D075C4"/>
    <w:rsid w:val="00D10399"/>
    <w:rsid w:val="00D20D6B"/>
    <w:rsid w:val="00D2201F"/>
    <w:rsid w:val="00D243F2"/>
    <w:rsid w:val="00D26648"/>
    <w:rsid w:val="00D3303C"/>
    <w:rsid w:val="00D33908"/>
    <w:rsid w:val="00D33EAC"/>
    <w:rsid w:val="00D36CB9"/>
    <w:rsid w:val="00D37752"/>
    <w:rsid w:val="00D43D0A"/>
    <w:rsid w:val="00D45BD3"/>
    <w:rsid w:val="00D45E1D"/>
    <w:rsid w:val="00D47218"/>
    <w:rsid w:val="00D473E8"/>
    <w:rsid w:val="00D5215E"/>
    <w:rsid w:val="00D53AFD"/>
    <w:rsid w:val="00D56541"/>
    <w:rsid w:val="00D56663"/>
    <w:rsid w:val="00D605E5"/>
    <w:rsid w:val="00D6306E"/>
    <w:rsid w:val="00D6453E"/>
    <w:rsid w:val="00D71155"/>
    <w:rsid w:val="00D7455C"/>
    <w:rsid w:val="00D77738"/>
    <w:rsid w:val="00D77770"/>
    <w:rsid w:val="00D82B0E"/>
    <w:rsid w:val="00D8338E"/>
    <w:rsid w:val="00D8420B"/>
    <w:rsid w:val="00D90D73"/>
    <w:rsid w:val="00D915C2"/>
    <w:rsid w:val="00D91D53"/>
    <w:rsid w:val="00D91FEE"/>
    <w:rsid w:val="00D921F3"/>
    <w:rsid w:val="00D928B9"/>
    <w:rsid w:val="00D937A8"/>
    <w:rsid w:val="00DA01C4"/>
    <w:rsid w:val="00DA2AB7"/>
    <w:rsid w:val="00DA4E56"/>
    <w:rsid w:val="00DA571B"/>
    <w:rsid w:val="00DB3331"/>
    <w:rsid w:val="00DB655F"/>
    <w:rsid w:val="00DC15D3"/>
    <w:rsid w:val="00DC25A5"/>
    <w:rsid w:val="00DC2A06"/>
    <w:rsid w:val="00DC389A"/>
    <w:rsid w:val="00DC3F65"/>
    <w:rsid w:val="00DC526E"/>
    <w:rsid w:val="00DC6913"/>
    <w:rsid w:val="00DC783F"/>
    <w:rsid w:val="00DC7D35"/>
    <w:rsid w:val="00DC7F32"/>
    <w:rsid w:val="00DD07CD"/>
    <w:rsid w:val="00DD1658"/>
    <w:rsid w:val="00DD2C1F"/>
    <w:rsid w:val="00DD7E05"/>
    <w:rsid w:val="00DE081F"/>
    <w:rsid w:val="00DE3065"/>
    <w:rsid w:val="00DE3885"/>
    <w:rsid w:val="00DF2596"/>
    <w:rsid w:val="00DF7BE8"/>
    <w:rsid w:val="00DF7CB1"/>
    <w:rsid w:val="00E0667A"/>
    <w:rsid w:val="00E124E7"/>
    <w:rsid w:val="00E15C80"/>
    <w:rsid w:val="00E16094"/>
    <w:rsid w:val="00E22969"/>
    <w:rsid w:val="00E22CDE"/>
    <w:rsid w:val="00E22E5B"/>
    <w:rsid w:val="00E276B1"/>
    <w:rsid w:val="00E31A5E"/>
    <w:rsid w:val="00E32BF4"/>
    <w:rsid w:val="00E4033D"/>
    <w:rsid w:val="00E462B7"/>
    <w:rsid w:val="00E537F9"/>
    <w:rsid w:val="00E565AB"/>
    <w:rsid w:val="00E566A2"/>
    <w:rsid w:val="00E57888"/>
    <w:rsid w:val="00E605F3"/>
    <w:rsid w:val="00E64E6C"/>
    <w:rsid w:val="00E70324"/>
    <w:rsid w:val="00E73E3E"/>
    <w:rsid w:val="00E73F7F"/>
    <w:rsid w:val="00E74CA4"/>
    <w:rsid w:val="00E766CE"/>
    <w:rsid w:val="00E76EF0"/>
    <w:rsid w:val="00E8599C"/>
    <w:rsid w:val="00E8647F"/>
    <w:rsid w:val="00E90927"/>
    <w:rsid w:val="00EA25A3"/>
    <w:rsid w:val="00EA2778"/>
    <w:rsid w:val="00EB06E5"/>
    <w:rsid w:val="00EB0FE6"/>
    <w:rsid w:val="00EB2560"/>
    <w:rsid w:val="00EB34D9"/>
    <w:rsid w:val="00EB441A"/>
    <w:rsid w:val="00EB4E64"/>
    <w:rsid w:val="00EC21FB"/>
    <w:rsid w:val="00EC3C1C"/>
    <w:rsid w:val="00EC4004"/>
    <w:rsid w:val="00EC5105"/>
    <w:rsid w:val="00ED1011"/>
    <w:rsid w:val="00ED2021"/>
    <w:rsid w:val="00ED5777"/>
    <w:rsid w:val="00ED580F"/>
    <w:rsid w:val="00ED6569"/>
    <w:rsid w:val="00ED79C9"/>
    <w:rsid w:val="00EE1FC2"/>
    <w:rsid w:val="00EE25DB"/>
    <w:rsid w:val="00EE6229"/>
    <w:rsid w:val="00EE6D5E"/>
    <w:rsid w:val="00EE761A"/>
    <w:rsid w:val="00EF112B"/>
    <w:rsid w:val="00EF13B8"/>
    <w:rsid w:val="00EF16A0"/>
    <w:rsid w:val="00EF30EC"/>
    <w:rsid w:val="00F005E9"/>
    <w:rsid w:val="00F028A6"/>
    <w:rsid w:val="00F05FAE"/>
    <w:rsid w:val="00F07449"/>
    <w:rsid w:val="00F123B7"/>
    <w:rsid w:val="00F12AFD"/>
    <w:rsid w:val="00F16662"/>
    <w:rsid w:val="00F172EE"/>
    <w:rsid w:val="00F23BD7"/>
    <w:rsid w:val="00F2581F"/>
    <w:rsid w:val="00F2694A"/>
    <w:rsid w:val="00F336FC"/>
    <w:rsid w:val="00F345EA"/>
    <w:rsid w:val="00F366D4"/>
    <w:rsid w:val="00F370FD"/>
    <w:rsid w:val="00F37C47"/>
    <w:rsid w:val="00F415B3"/>
    <w:rsid w:val="00F42A11"/>
    <w:rsid w:val="00F433E2"/>
    <w:rsid w:val="00F4686D"/>
    <w:rsid w:val="00F501A4"/>
    <w:rsid w:val="00F513B3"/>
    <w:rsid w:val="00F51D76"/>
    <w:rsid w:val="00F61139"/>
    <w:rsid w:val="00F623D7"/>
    <w:rsid w:val="00F633B7"/>
    <w:rsid w:val="00F65BFF"/>
    <w:rsid w:val="00F7059B"/>
    <w:rsid w:val="00F7345B"/>
    <w:rsid w:val="00F745B2"/>
    <w:rsid w:val="00F74717"/>
    <w:rsid w:val="00F76053"/>
    <w:rsid w:val="00F7647D"/>
    <w:rsid w:val="00F80743"/>
    <w:rsid w:val="00F87496"/>
    <w:rsid w:val="00F9157A"/>
    <w:rsid w:val="00F95576"/>
    <w:rsid w:val="00F959C3"/>
    <w:rsid w:val="00F96DD3"/>
    <w:rsid w:val="00FA04BD"/>
    <w:rsid w:val="00FA09D2"/>
    <w:rsid w:val="00FA1601"/>
    <w:rsid w:val="00FA490E"/>
    <w:rsid w:val="00FA4A56"/>
    <w:rsid w:val="00FA7C90"/>
    <w:rsid w:val="00FB4D83"/>
    <w:rsid w:val="00FB4FC9"/>
    <w:rsid w:val="00FB7591"/>
    <w:rsid w:val="00FC0998"/>
    <w:rsid w:val="00FC0D01"/>
    <w:rsid w:val="00FC221F"/>
    <w:rsid w:val="00FC3673"/>
    <w:rsid w:val="00FD1272"/>
    <w:rsid w:val="00FD24A6"/>
    <w:rsid w:val="00FD2853"/>
    <w:rsid w:val="00FD5191"/>
    <w:rsid w:val="00FD5638"/>
    <w:rsid w:val="00FD6C6D"/>
    <w:rsid w:val="00FD7068"/>
    <w:rsid w:val="00FE06C7"/>
    <w:rsid w:val="00FE17C3"/>
    <w:rsid w:val="00FE2C60"/>
    <w:rsid w:val="00FE48B7"/>
    <w:rsid w:val="00FE5915"/>
    <w:rsid w:val="00FE598C"/>
    <w:rsid w:val="00FE7923"/>
    <w:rsid w:val="00FF29B6"/>
    <w:rsid w:val="00FF3558"/>
    <w:rsid w:val="00FF3B3E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7253EE"/>
  <w15:docId w15:val="{88A9A180-6576-41CD-ADCF-B04B8EB5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8435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1">
    <w:name w:val="Char Char1"/>
    <w:basedOn w:val="DefaultParagraphFont"/>
    <w:rsid w:val="00843509"/>
  </w:style>
  <w:style w:type="character" w:customStyle="1" w:styleId="xc">
    <w:name w:val="xc"/>
    <w:basedOn w:val="DefaultParagraphFont"/>
    <w:rsid w:val="00ED6569"/>
  </w:style>
  <w:style w:type="character" w:customStyle="1" w:styleId="Bodytext0">
    <w:name w:val="Body text_"/>
    <w:link w:val="Corptext1"/>
    <w:rsid w:val="00057139"/>
    <w:rPr>
      <w:rFonts w:ascii="Arial" w:eastAsia="Arial" w:hAnsi="Arial"/>
      <w:sz w:val="24"/>
      <w:szCs w:val="24"/>
      <w:shd w:val="clear" w:color="auto" w:fill="FFFFFF"/>
      <w:lang w:bidi="ar-SA"/>
    </w:rPr>
  </w:style>
  <w:style w:type="paragraph" w:customStyle="1" w:styleId="Corptext1">
    <w:name w:val="Corp text1"/>
    <w:basedOn w:val="Normal"/>
    <w:link w:val="Bodytext0"/>
    <w:rsid w:val="00057139"/>
    <w:pPr>
      <w:shd w:val="clear" w:color="auto" w:fill="FFFFFF"/>
      <w:spacing w:before="240" w:line="274" w:lineRule="exact"/>
      <w:ind w:hanging="500"/>
    </w:pPr>
    <w:rPr>
      <w:rFonts w:ascii="Arial" w:eastAsia="Arial" w:hAnsi="Arial"/>
      <w:shd w:val="clear" w:color="auto" w:fill="FFFFFF"/>
    </w:rPr>
  </w:style>
  <w:style w:type="paragraph" w:styleId="PlainText">
    <w:name w:val="Plain Text"/>
    <w:basedOn w:val="Normal"/>
    <w:rsid w:val="00057139"/>
    <w:rPr>
      <w:rFonts w:ascii="Courier New" w:hAnsi="Courier New"/>
      <w:sz w:val="20"/>
      <w:szCs w:val="20"/>
    </w:rPr>
  </w:style>
  <w:style w:type="character" w:styleId="Emphasis">
    <w:name w:val="Emphasis"/>
    <w:uiPriority w:val="20"/>
    <w:qFormat/>
    <w:rsid w:val="000724F9"/>
    <w:rPr>
      <w:i/>
      <w:iCs/>
    </w:rPr>
  </w:style>
  <w:style w:type="character" w:customStyle="1" w:styleId="Bodytext20">
    <w:name w:val="Body text (2)_"/>
    <w:link w:val="Bodytext21"/>
    <w:rsid w:val="002551C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551C9"/>
    <w:pPr>
      <w:shd w:val="clear" w:color="auto" w:fill="FFFFFF"/>
      <w:spacing w:after="240" w:line="0" w:lineRule="atLeast"/>
      <w:ind w:hanging="500"/>
    </w:pPr>
    <w:rPr>
      <w:rFonts w:ascii="Arial" w:eastAsia="Arial" w:hAnsi="Arial"/>
    </w:rPr>
  </w:style>
  <w:style w:type="character" w:customStyle="1" w:styleId="Bodytext30">
    <w:name w:val="Body text (3)_"/>
    <w:link w:val="Bodytext31"/>
    <w:rsid w:val="00A3031F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A3031F"/>
    <w:pPr>
      <w:shd w:val="clear" w:color="auto" w:fill="FFFFFF"/>
      <w:spacing w:before="180" w:after="240" w:line="254" w:lineRule="exact"/>
      <w:jc w:val="both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  <w:rsid w:val="00445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j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br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unnr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2291</Words>
  <Characters>13064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15325</CharactersWithSpaces>
  <SharedDoc>false</SharedDoc>
  <HLinks>
    <vt:vector size="36" baseType="variant"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12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9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0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lucian</dc:creator>
  <cp:lastModifiedBy>Lucian Husdup</cp:lastModifiedBy>
  <cp:revision>22</cp:revision>
  <cp:lastPrinted>2016-02-22T18:23:00Z</cp:lastPrinted>
  <dcterms:created xsi:type="dcterms:W3CDTF">2022-10-06T13:15:00Z</dcterms:created>
  <dcterms:modified xsi:type="dcterms:W3CDTF">2024-10-17T02:17:00Z</dcterms:modified>
</cp:coreProperties>
</file>