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2F36C" w14:textId="77777777" w:rsidR="00ED64BD" w:rsidRDefault="00F15425">
      <w:pPr>
        <w:widowControl w:val="0"/>
        <w:jc w:val="right"/>
      </w:pPr>
      <w:r>
        <w:rPr>
          <w:b/>
        </w:rPr>
        <w:t>R40 Anexa 1</w:t>
      </w:r>
    </w:p>
    <w:p w14:paraId="7ED16427" w14:textId="77777777" w:rsidR="00ED64BD" w:rsidRDefault="00ED64BD">
      <w:pPr>
        <w:widowControl w:val="0"/>
        <w:rPr>
          <w:sz w:val="20"/>
          <w:szCs w:val="20"/>
        </w:rPr>
      </w:pPr>
    </w:p>
    <w:p w14:paraId="41FC17FD" w14:textId="77777777" w:rsidR="00ED64BD" w:rsidRDefault="00F15425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FIŞA DISCIPLINEI </w:t>
      </w:r>
    </w:p>
    <w:p w14:paraId="7F312D6E" w14:textId="77777777" w:rsidR="00ED64BD" w:rsidRDefault="00F15425">
      <w:pPr>
        <w:jc w:val="center"/>
        <w:rPr>
          <w:sz w:val="20"/>
          <w:szCs w:val="20"/>
        </w:rPr>
      </w:pPr>
      <w:r>
        <w:rPr>
          <w:sz w:val="20"/>
          <w:szCs w:val="20"/>
        </w:rPr>
        <w:t>(licență)</w:t>
      </w:r>
    </w:p>
    <w:p w14:paraId="1CA8E414" w14:textId="77777777" w:rsidR="00ED64BD" w:rsidRDefault="00ED64BD">
      <w:pPr>
        <w:tabs>
          <w:tab w:val="left" w:pos="284"/>
        </w:tabs>
        <w:ind w:left="720"/>
        <w:rPr>
          <w:sz w:val="20"/>
          <w:szCs w:val="20"/>
        </w:rPr>
      </w:pPr>
    </w:p>
    <w:p w14:paraId="16428459" w14:textId="77777777" w:rsidR="00ED64BD" w:rsidRDefault="00ED64BD">
      <w:pPr>
        <w:tabs>
          <w:tab w:val="left" w:pos="284"/>
        </w:tabs>
        <w:ind w:left="720"/>
        <w:rPr>
          <w:sz w:val="20"/>
          <w:szCs w:val="20"/>
        </w:rPr>
      </w:pPr>
    </w:p>
    <w:p w14:paraId="10DBFCD6" w14:textId="77777777" w:rsidR="00ED64BD" w:rsidRDefault="00F15425">
      <w:pPr>
        <w:numPr>
          <w:ilvl w:val="0"/>
          <w:numId w:val="2"/>
        </w:numPr>
        <w:tabs>
          <w:tab w:val="left" w:pos="284"/>
        </w:tabs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ED64BD" w14:paraId="437FD60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618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Instituţia de învăţământ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46D2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Universitatea „Ştefan cel Mare” din Suceava</w:t>
            </w:r>
          </w:p>
        </w:tc>
      </w:tr>
      <w:tr w:rsidR="00ED64BD" w14:paraId="20043F74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DDE6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8BD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ED64BD" w14:paraId="1037C893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1862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603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Drept și Științe Administrative</w:t>
            </w:r>
          </w:p>
        </w:tc>
      </w:tr>
      <w:tr w:rsidR="00ED64BD" w14:paraId="1772F79D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5CA9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8E25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Drept</w:t>
            </w:r>
          </w:p>
        </w:tc>
      </w:tr>
      <w:tr w:rsidR="00ED64BD" w14:paraId="7A790A11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F12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BBC3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Licenţă</w:t>
            </w:r>
          </w:p>
        </w:tc>
      </w:tr>
      <w:tr w:rsidR="00ED64BD" w14:paraId="3FAD0A73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336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A865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Drept </w:t>
            </w:r>
          </w:p>
        </w:tc>
      </w:tr>
    </w:tbl>
    <w:p w14:paraId="6C76BCDC" w14:textId="77777777" w:rsidR="00ED64BD" w:rsidRDefault="00ED64BD">
      <w:pPr>
        <w:ind w:left="360"/>
        <w:rPr>
          <w:sz w:val="20"/>
          <w:szCs w:val="20"/>
        </w:rPr>
      </w:pPr>
    </w:p>
    <w:p w14:paraId="22383105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ED64BD" w14:paraId="53DBAC85" w14:textId="77777777">
        <w:trPr>
          <w:trHeight w:val="291"/>
        </w:trPr>
        <w:tc>
          <w:tcPr>
            <w:tcW w:w="2584" w:type="dxa"/>
            <w:gridSpan w:val="3"/>
          </w:tcPr>
          <w:p w14:paraId="60BD5246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5A0A2FE1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Analiza discursului</w:t>
            </w:r>
          </w:p>
        </w:tc>
      </w:tr>
      <w:tr w:rsidR="00ED64BD" w14:paraId="05A047FD" w14:textId="77777777">
        <w:trPr>
          <w:trHeight w:val="291"/>
        </w:trPr>
        <w:tc>
          <w:tcPr>
            <w:tcW w:w="3737" w:type="dxa"/>
            <w:gridSpan w:val="5"/>
          </w:tcPr>
          <w:p w14:paraId="2D7645B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2D5DE17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64BD" w14:paraId="3979EB12" w14:textId="77777777">
        <w:trPr>
          <w:trHeight w:val="291"/>
        </w:trPr>
        <w:tc>
          <w:tcPr>
            <w:tcW w:w="3737" w:type="dxa"/>
            <w:gridSpan w:val="5"/>
          </w:tcPr>
          <w:p w14:paraId="70F664A3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377FB61B" w14:textId="1631F941" w:rsidR="00ED64BD" w:rsidRDefault="00387E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Asist. univ. drd.  </w:t>
            </w:r>
            <w:r>
              <w:rPr>
                <w:sz w:val="20"/>
                <w:szCs w:val="20"/>
                <w:lang w:val="ro-RO"/>
              </w:rPr>
              <w:t>Luiza-Florentina CURELUȘĂ</w:t>
            </w:r>
          </w:p>
        </w:tc>
      </w:tr>
      <w:tr w:rsidR="00ED64BD" w14:paraId="7502E4FC" w14:textId="77777777">
        <w:trPr>
          <w:trHeight w:val="175"/>
        </w:trPr>
        <w:tc>
          <w:tcPr>
            <w:tcW w:w="1405" w:type="dxa"/>
          </w:tcPr>
          <w:p w14:paraId="153BF366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37F54C13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407" w:type="dxa"/>
            <w:gridSpan w:val="2"/>
          </w:tcPr>
          <w:p w14:paraId="58743B55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7E15223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92" w:type="dxa"/>
          </w:tcPr>
          <w:p w14:paraId="0BCD846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65C10F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ED64BD" w14:paraId="5E6988D4" w14:textId="77777777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0B1785E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2079514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692FE084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- complementară</w:t>
            </w:r>
          </w:p>
        </w:tc>
        <w:tc>
          <w:tcPr>
            <w:tcW w:w="899" w:type="dxa"/>
          </w:tcPr>
          <w:p w14:paraId="6CC50BF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DC</w:t>
            </w:r>
          </w:p>
        </w:tc>
      </w:tr>
      <w:tr w:rsidR="00ED64BD" w14:paraId="7F43E8CF" w14:textId="77777777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11B3158B" w14:textId="77777777" w:rsidR="00ED64BD" w:rsidRDefault="00ED6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7"/>
          </w:tcPr>
          <w:p w14:paraId="1E4E37E3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opţionalitate a disciplinei: </w:t>
            </w:r>
          </w:p>
          <w:p w14:paraId="39C2B065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DI - impusă, DO - opţională, DF - facultativă</w:t>
            </w:r>
          </w:p>
        </w:tc>
        <w:tc>
          <w:tcPr>
            <w:tcW w:w="899" w:type="dxa"/>
          </w:tcPr>
          <w:p w14:paraId="7CF5DD9E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</w:t>
            </w:r>
          </w:p>
        </w:tc>
      </w:tr>
    </w:tbl>
    <w:p w14:paraId="6B475B7C" w14:textId="77777777" w:rsidR="00ED64BD" w:rsidRDefault="00ED64BD">
      <w:pPr>
        <w:ind w:left="360"/>
        <w:rPr>
          <w:sz w:val="20"/>
          <w:szCs w:val="20"/>
        </w:rPr>
      </w:pPr>
    </w:p>
    <w:p w14:paraId="2B8DA1DA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>(ore alocate activităţilor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ED64BD" w14:paraId="5E1E7FB4" w14:textId="77777777">
        <w:trPr>
          <w:trHeight w:val="226"/>
        </w:trPr>
        <w:tc>
          <w:tcPr>
            <w:tcW w:w="3583" w:type="dxa"/>
            <w:tcBorders>
              <w:bottom w:val="single" w:sz="4" w:space="0" w:color="000000"/>
            </w:tcBorders>
          </w:tcPr>
          <w:p w14:paraId="73870122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1D43667F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3DBFD46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03444B1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</w:tcPr>
          <w:p w14:paraId="6E015265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43C2F0DE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14:paraId="289F4F17" w14:textId="77777777" w:rsidR="00ED64BD" w:rsidRDefault="00F15425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02A9E20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4A51C525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3E04EDA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64BD" w14:paraId="6E3C105D" w14:textId="77777777">
        <w:trPr>
          <w:trHeight w:val="249"/>
        </w:trPr>
        <w:tc>
          <w:tcPr>
            <w:tcW w:w="3583" w:type="dxa"/>
          </w:tcPr>
          <w:p w14:paraId="5315FA46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b) Totalul de ore pe semestru din planul de învăţământ</w:t>
            </w:r>
          </w:p>
        </w:tc>
        <w:tc>
          <w:tcPr>
            <w:tcW w:w="460" w:type="dxa"/>
          </w:tcPr>
          <w:p w14:paraId="0D2F402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96" w:type="dxa"/>
          </w:tcPr>
          <w:p w14:paraId="68BBC64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06B30DB5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938" w:type="dxa"/>
          </w:tcPr>
          <w:p w14:paraId="1E217FC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06305A94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82" w:type="dxa"/>
          </w:tcPr>
          <w:p w14:paraId="080F8C5A" w14:textId="77777777" w:rsidR="00ED64BD" w:rsidRDefault="00F15425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57880F18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19B7E09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3E30B928" w14:textId="77777777" w:rsidR="00ED64BD" w:rsidRDefault="00ED64BD">
            <w:pPr>
              <w:rPr>
                <w:sz w:val="20"/>
                <w:szCs w:val="20"/>
              </w:rPr>
            </w:pPr>
          </w:p>
        </w:tc>
      </w:tr>
    </w:tbl>
    <w:p w14:paraId="114CC204" w14:textId="77777777" w:rsidR="00ED64BD" w:rsidRDefault="00ED64BD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ED64BD" w14:paraId="71CAECCB" w14:textId="77777777">
        <w:trPr>
          <w:trHeight w:val="226"/>
        </w:trPr>
        <w:tc>
          <w:tcPr>
            <w:tcW w:w="8821" w:type="dxa"/>
          </w:tcPr>
          <w:p w14:paraId="48BBBB3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Distribuţia fondului de timp pe semestru:</w:t>
            </w:r>
          </w:p>
        </w:tc>
        <w:tc>
          <w:tcPr>
            <w:tcW w:w="1033" w:type="dxa"/>
          </w:tcPr>
          <w:p w14:paraId="650AFE4E" w14:textId="30D191B9" w:rsidR="00ED64BD" w:rsidRDefault="00BC6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F15425">
              <w:rPr>
                <w:sz w:val="20"/>
                <w:szCs w:val="20"/>
              </w:rPr>
              <w:t>ore</w:t>
            </w:r>
          </w:p>
        </w:tc>
      </w:tr>
      <w:tr w:rsidR="00ED64BD" w14:paraId="1EBD21F0" w14:textId="77777777">
        <w:trPr>
          <w:trHeight w:val="185"/>
        </w:trPr>
        <w:tc>
          <w:tcPr>
            <w:tcW w:w="8821" w:type="dxa"/>
          </w:tcPr>
          <w:p w14:paraId="10EB2E9F" w14:textId="77777777" w:rsidR="00ED64BD" w:rsidRDefault="00F1542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a)Studiul după manual, suport de curs, bibliografie şi notiţe</w:t>
            </w:r>
          </w:p>
        </w:tc>
        <w:tc>
          <w:tcPr>
            <w:tcW w:w="1033" w:type="dxa"/>
          </w:tcPr>
          <w:p w14:paraId="29683B7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D64BD" w14:paraId="3E1DA7A5" w14:textId="77777777">
        <w:trPr>
          <w:trHeight w:val="231"/>
        </w:trPr>
        <w:tc>
          <w:tcPr>
            <w:tcW w:w="8821" w:type="dxa"/>
          </w:tcPr>
          <w:p w14:paraId="58CBBD64" w14:textId="77777777" w:rsidR="00ED64BD" w:rsidRDefault="00F1542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1B2D90E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D64BD" w14:paraId="446AD041" w14:textId="77777777">
        <w:trPr>
          <w:trHeight w:val="277"/>
        </w:trPr>
        <w:tc>
          <w:tcPr>
            <w:tcW w:w="8821" w:type="dxa"/>
          </w:tcPr>
          <w:p w14:paraId="12B52CBA" w14:textId="77777777" w:rsidR="00ED64BD" w:rsidRDefault="00F1542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c)Pregătire seminarii/laboratoare, teme, referate, portofolii şi eseuri</w:t>
            </w:r>
          </w:p>
        </w:tc>
        <w:tc>
          <w:tcPr>
            <w:tcW w:w="1033" w:type="dxa"/>
          </w:tcPr>
          <w:p w14:paraId="4B818F7F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D64BD" w14:paraId="14ECF7B6" w14:textId="77777777">
        <w:trPr>
          <w:trHeight w:val="226"/>
        </w:trPr>
        <w:tc>
          <w:tcPr>
            <w:tcW w:w="8821" w:type="dxa"/>
          </w:tcPr>
          <w:p w14:paraId="50C434A4" w14:textId="77777777" w:rsidR="00ED64BD" w:rsidRDefault="00F1542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d)Tutoriat </w:t>
            </w:r>
          </w:p>
        </w:tc>
        <w:tc>
          <w:tcPr>
            <w:tcW w:w="1033" w:type="dxa"/>
          </w:tcPr>
          <w:p w14:paraId="1224480E" w14:textId="77777777" w:rsidR="00ED64BD" w:rsidRDefault="00ED64BD">
            <w:pPr>
              <w:rPr>
                <w:sz w:val="20"/>
                <w:szCs w:val="20"/>
              </w:rPr>
            </w:pPr>
          </w:p>
        </w:tc>
      </w:tr>
      <w:tr w:rsidR="00ED64BD" w14:paraId="3B13AAEE" w14:textId="77777777">
        <w:trPr>
          <w:trHeight w:val="226"/>
        </w:trPr>
        <w:tc>
          <w:tcPr>
            <w:tcW w:w="8821" w:type="dxa"/>
          </w:tcPr>
          <w:p w14:paraId="61E7C48D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136C4159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D64BD" w14:paraId="3DE370CC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7C913DC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Alte activităţi: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6AFB1863" w14:textId="77777777" w:rsidR="00ED64BD" w:rsidRDefault="00ED64BD">
            <w:pPr>
              <w:rPr>
                <w:sz w:val="20"/>
                <w:szCs w:val="20"/>
              </w:rPr>
            </w:pPr>
          </w:p>
        </w:tc>
      </w:tr>
    </w:tbl>
    <w:p w14:paraId="596B0C10" w14:textId="77777777" w:rsidR="00ED64BD" w:rsidRDefault="00ED64BD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ED64BD" w14:paraId="7531346F" w14:textId="77777777">
        <w:trPr>
          <w:trHeight w:val="226"/>
        </w:trPr>
        <w:tc>
          <w:tcPr>
            <w:tcW w:w="4219" w:type="dxa"/>
          </w:tcPr>
          <w:p w14:paraId="7ABAA65D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Total ore studiu individual II (a+b+c+d)</w:t>
            </w:r>
          </w:p>
        </w:tc>
        <w:tc>
          <w:tcPr>
            <w:tcW w:w="701" w:type="dxa"/>
          </w:tcPr>
          <w:p w14:paraId="658D34D8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D64BD" w14:paraId="2D5A6283" w14:textId="77777777">
        <w:trPr>
          <w:trHeight w:val="226"/>
        </w:trPr>
        <w:tc>
          <w:tcPr>
            <w:tcW w:w="4219" w:type="dxa"/>
          </w:tcPr>
          <w:p w14:paraId="7BB56ABA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Total ore pe semestru (I+II+III+IV)</w:t>
            </w:r>
          </w:p>
        </w:tc>
        <w:tc>
          <w:tcPr>
            <w:tcW w:w="701" w:type="dxa"/>
          </w:tcPr>
          <w:p w14:paraId="79CC4AB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D64BD" w14:paraId="6F5667F0" w14:textId="77777777">
        <w:trPr>
          <w:trHeight w:val="226"/>
        </w:trPr>
        <w:tc>
          <w:tcPr>
            <w:tcW w:w="4219" w:type="dxa"/>
          </w:tcPr>
          <w:p w14:paraId="7F81F8F4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38389FC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60DE4970" w14:textId="77777777" w:rsidR="00ED64BD" w:rsidRDefault="00ED64BD">
      <w:pPr>
        <w:ind w:left="360"/>
        <w:rPr>
          <w:sz w:val="20"/>
          <w:szCs w:val="20"/>
        </w:rPr>
      </w:pPr>
    </w:p>
    <w:p w14:paraId="4AB43337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Precondiţii </w:t>
      </w:r>
      <w:r>
        <w:rPr>
          <w:sz w:val="20"/>
          <w:szCs w:val="20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ED64BD" w14:paraId="755958F1" w14:textId="77777777">
        <w:tc>
          <w:tcPr>
            <w:tcW w:w="1239" w:type="dxa"/>
          </w:tcPr>
          <w:p w14:paraId="7E1DA389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3" w:type="dxa"/>
          </w:tcPr>
          <w:p w14:paraId="5217C7D0" w14:textId="77777777" w:rsidR="00ED64BD" w:rsidRDefault="00F15425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  <w:tr w:rsidR="00ED64BD" w14:paraId="789CFCCD" w14:textId="77777777">
        <w:tc>
          <w:tcPr>
            <w:tcW w:w="1239" w:type="dxa"/>
          </w:tcPr>
          <w:p w14:paraId="7FB60258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</w:t>
            </w:r>
          </w:p>
        </w:tc>
        <w:tc>
          <w:tcPr>
            <w:tcW w:w="8613" w:type="dxa"/>
          </w:tcPr>
          <w:p w14:paraId="0484E049" w14:textId="77777777" w:rsidR="00ED64BD" w:rsidRDefault="00F15425">
            <w:pPr>
              <w:numPr>
                <w:ilvl w:val="0"/>
                <w:numId w:val="6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</w:tbl>
    <w:p w14:paraId="399B2BB9" w14:textId="77777777" w:rsidR="00ED64BD" w:rsidRDefault="00ED64BD">
      <w:pPr>
        <w:ind w:left="360"/>
        <w:rPr>
          <w:sz w:val="20"/>
          <w:szCs w:val="20"/>
        </w:rPr>
      </w:pPr>
    </w:p>
    <w:p w14:paraId="10E93DBD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>Condiţii</w:t>
      </w:r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ED64BD" w14:paraId="2C397578" w14:textId="77777777">
        <w:tc>
          <w:tcPr>
            <w:tcW w:w="2834" w:type="dxa"/>
            <w:gridSpan w:val="2"/>
          </w:tcPr>
          <w:p w14:paraId="5EF233D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 cursului</w:t>
            </w:r>
          </w:p>
        </w:tc>
        <w:tc>
          <w:tcPr>
            <w:tcW w:w="7020" w:type="dxa"/>
          </w:tcPr>
          <w:p w14:paraId="0CBC3B3E" w14:textId="1FBE20C4" w:rsidR="00ED64BD" w:rsidRDefault="00ED64BD" w:rsidP="00387ED1">
            <w:pPr>
              <w:ind w:left="162"/>
            </w:pPr>
          </w:p>
        </w:tc>
      </w:tr>
      <w:tr w:rsidR="00ED64BD" w14:paraId="63105C78" w14:textId="77777777">
        <w:trPr>
          <w:cantSplit/>
        </w:trPr>
        <w:tc>
          <w:tcPr>
            <w:tcW w:w="1252" w:type="dxa"/>
            <w:vMerge w:val="restart"/>
          </w:tcPr>
          <w:p w14:paraId="335C3C0F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Desfăşurare aplicaţii</w:t>
            </w:r>
          </w:p>
        </w:tc>
        <w:tc>
          <w:tcPr>
            <w:tcW w:w="1582" w:type="dxa"/>
          </w:tcPr>
          <w:p w14:paraId="7478DF84" w14:textId="77777777" w:rsidR="00ED64BD" w:rsidRPr="00387ED1" w:rsidRDefault="00F15425">
            <w:pPr>
              <w:rPr>
                <w:sz w:val="20"/>
                <w:szCs w:val="20"/>
              </w:rPr>
            </w:pPr>
            <w:r w:rsidRPr="00387ED1"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5C23C383" w14:textId="77777777" w:rsidR="00ED64BD" w:rsidRPr="00387ED1" w:rsidRDefault="00F15425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  <w:r w:rsidRPr="00387ED1">
              <w:rPr>
                <w:sz w:val="20"/>
                <w:szCs w:val="20"/>
              </w:rPr>
              <w:t>Sală de seminar dotată cu laptop şi videoproiector</w:t>
            </w:r>
          </w:p>
        </w:tc>
      </w:tr>
      <w:tr w:rsidR="00ED64BD" w14:paraId="5EC297F2" w14:textId="77777777">
        <w:trPr>
          <w:cantSplit/>
        </w:trPr>
        <w:tc>
          <w:tcPr>
            <w:tcW w:w="1252" w:type="dxa"/>
            <w:vMerge/>
          </w:tcPr>
          <w:p w14:paraId="05B8464F" w14:textId="77777777" w:rsidR="00ED64BD" w:rsidRDefault="00ED6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82" w:type="dxa"/>
          </w:tcPr>
          <w:p w14:paraId="096DE898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7020" w:type="dxa"/>
          </w:tcPr>
          <w:p w14:paraId="5880C2EB" w14:textId="77777777" w:rsidR="00ED64BD" w:rsidRDefault="00F15425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  <w:tr w:rsidR="00ED64BD" w14:paraId="3BB9B483" w14:textId="77777777">
        <w:trPr>
          <w:cantSplit/>
          <w:trHeight w:val="161"/>
        </w:trPr>
        <w:tc>
          <w:tcPr>
            <w:tcW w:w="1252" w:type="dxa"/>
            <w:vMerge/>
          </w:tcPr>
          <w:p w14:paraId="6A4C124D" w14:textId="77777777" w:rsidR="00ED64BD" w:rsidRDefault="00ED6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36709B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020" w:type="dxa"/>
          </w:tcPr>
          <w:p w14:paraId="22EB6621" w14:textId="77777777" w:rsidR="00ED64BD" w:rsidRDefault="00F15425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</w:tbl>
    <w:p w14:paraId="5E4EEC17" w14:textId="77777777" w:rsidR="00ED64BD" w:rsidRDefault="00ED64BD">
      <w:pPr>
        <w:rPr>
          <w:sz w:val="20"/>
          <w:szCs w:val="20"/>
        </w:rPr>
      </w:pPr>
    </w:p>
    <w:p w14:paraId="14C41AC8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>Competenţe specifice acumulate</w:t>
      </w:r>
    </w:p>
    <w:p w14:paraId="424417C3" w14:textId="77777777" w:rsidR="00ED64BD" w:rsidRDefault="00ED64BD">
      <w:pPr>
        <w:ind w:left="720"/>
        <w:rPr>
          <w:sz w:val="20"/>
          <w:szCs w:val="20"/>
        </w:rPr>
      </w:pPr>
    </w:p>
    <w:tbl>
      <w:tblPr>
        <w:tblStyle w:val="a6"/>
        <w:tblW w:w="10053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549"/>
        <w:gridCol w:w="8504"/>
      </w:tblGrid>
      <w:tr w:rsidR="00ED64BD" w14:paraId="4FB49B6F" w14:textId="77777777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07B04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profesionale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1417" w14:textId="2EE46A23" w:rsidR="00ED64BD" w:rsidRPr="00802387" w:rsidRDefault="00F15425" w:rsidP="00802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 1. Utilizarea adecvata a conceptelor, teoriilor, paradigmelor si metodologiei din domeniul juridic;</w:t>
            </w:r>
          </w:p>
        </w:tc>
      </w:tr>
      <w:tr w:rsidR="00ED64BD" w14:paraId="038E84E3" w14:textId="77777777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BCC83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Competenţe transversale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999A" w14:textId="77777777" w:rsidR="00ED64BD" w:rsidRDefault="00F15425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CT 2. Aplicarea tehnicilor de munca eficienta in echipa (cu elemente de interdisciplinaritate), cu respectarea palierelor ierarhice</w:t>
            </w:r>
          </w:p>
        </w:tc>
      </w:tr>
    </w:tbl>
    <w:p w14:paraId="0D8CA713" w14:textId="77777777" w:rsidR="00ED64BD" w:rsidRDefault="00ED64BD">
      <w:pPr>
        <w:rPr>
          <w:sz w:val="20"/>
          <w:szCs w:val="20"/>
        </w:rPr>
      </w:pPr>
    </w:p>
    <w:p w14:paraId="67F236A0" w14:textId="77777777" w:rsidR="00ED64BD" w:rsidRPr="00671F97" w:rsidRDefault="00F15425">
      <w:pPr>
        <w:numPr>
          <w:ilvl w:val="0"/>
          <w:numId w:val="2"/>
        </w:numPr>
        <w:rPr>
          <w:sz w:val="20"/>
          <w:szCs w:val="20"/>
          <w:lang w:val="en-GB"/>
        </w:rPr>
      </w:pPr>
      <w:r w:rsidRPr="00671F97">
        <w:rPr>
          <w:b/>
          <w:sz w:val="20"/>
          <w:szCs w:val="20"/>
          <w:lang w:val="en-GB"/>
        </w:rPr>
        <w:t xml:space="preserve">Obiectivele disciplinei </w:t>
      </w:r>
      <w:r w:rsidRPr="00671F97">
        <w:rPr>
          <w:sz w:val="20"/>
          <w:szCs w:val="20"/>
          <w:lang w:val="en-GB"/>
        </w:rPr>
        <w:t>(reieşind din grila competenţelor specifice acumulate)</w:t>
      </w:r>
    </w:p>
    <w:tbl>
      <w:tblPr>
        <w:tblStyle w:val="a7"/>
        <w:tblW w:w="1000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6"/>
        <w:gridCol w:w="6982"/>
      </w:tblGrid>
      <w:tr w:rsidR="00ED64BD" w14:paraId="2923F678" w14:textId="77777777">
        <w:trPr>
          <w:cantSplit/>
          <w:trHeight w:val="626"/>
        </w:trPr>
        <w:tc>
          <w:tcPr>
            <w:tcW w:w="3026" w:type="dxa"/>
            <w:vMerge w:val="restart"/>
          </w:tcPr>
          <w:p w14:paraId="52269734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982" w:type="dxa"/>
          </w:tcPr>
          <w:p w14:paraId="2D838221" w14:textId="0BC895FD" w:rsidR="00ED64BD" w:rsidRDefault="00F15425">
            <w:pPr>
              <w:tabs>
                <w:tab w:val="left" w:pos="1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Utilizarea eficienta a resurselor de comunicare si a resurselor de informare si de formare profesionala asistata, atat in limba romana, cat si intr-o limba straina de circulatie internationala  (CP1; CT2)</w:t>
            </w:r>
          </w:p>
        </w:tc>
      </w:tr>
      <w:tr w:rsidR="00ED64BD" w14:paraId="620EBF2C" w14:textId="77777777">
        <w:trPr>
          <w:cantSplit/>
          <w:trHeight w:val="70"/>
        </w:trPr>
        <w:tc>
          <w:tcPr>
            <w:tcW w:w="3026" w:type="dxa"/>
            <w:vMerge/>
          </w:tcPr>
          <w:p w14:paraId="63B32233" w14:textId="77777777" w:rsidR="00ED64BD" w:rsidRDefault="00ED6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982" w:type="dxa"/>
          </w:tcPr>
          <w:p w14:paraId="6A33D8BD" w14:textId="77777777" w:rsidR="00ED64BD" w:rsidRDefault="00ED64BD">
            <w:pPr>
              <w:rPr>
                <w:sz w:val="20"/>
                <w:szCs w:val="20"/>
              </w:rPr>
            </w:pPr>
          </w:p>
        </w:tc>
      </w:tr>
    </w:tbl>
    <w:p w14:paraId="6AC8E621" w14:textId="77777777" w:rsidR="00ED64BD" w:rsidRDefault="00ED64BD">
      <w:pPr>
        <w:ind w:left="360"/>
        <w:rPr>
          <w:sz w:val="20"/>
          <w:szCs w:val="20"/>
        </w:rPr>
      </w:pPr>
    </w:p>
    <w:p w14:paraId="38317673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>Conţinuturi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ED64BD" w14:paraId="12547BE7" w14:textId="77777777">
        <w:tc>
          <w:tcPr>
            <w:tcW w:w="5071" w:type="dxa"/>
            <w:vAlign w:val="center"/>
          </w:tcPr>
          <w:p w14:paraId="5C99FA5C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800" w:type="dxa"/>
            <w:vAlign w:val="center"/>
          </w:tcPr>
          <w:p w14:paraId="1A267A6F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5133B416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47909FEF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ED64BD" w14:paraId="457FFBB0" w14:textId="77777777">
        <w:tc>
          <w:tcPr>
            <w:tcW w:w="5071" w:type="dxa"/>
          </w:tcPr>
          <w:p w14:paraId="4E220BDB" w14:textId="77777777" w:rsidR="00ED64BD" w:rsidRDefault="00ED64BD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0B2DC094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7541B671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75011498" w14:textId="77777777" w:rsidR="00ED64BD" w:rsidRDefault="00ED64BD">
            <w:pPr>
              <w:rPr>
                <w:sz w:val="20"/>
                <w:szCs w:val="20"/>
              </w:rPr>
            </w:pPr>
          </w:p>
        </w:tc>
      </w:tr>
      <w:tr w:rsidR="00ED64BD" w14:paraId="0F6FCD29" w14:textId="77777777">
        <w:tc>
          <w:tcPr>
            <w:tcW w:w="5071" w:type="dxa"/>
          </w:tcPr>
          <w:p w14:paraId="59E75B23" w14:textId="77777777" w:rsidR="00ED64BD" w:rsidRDefault="00ED64BD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1BA04381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6E4A7404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3951BA96" w14:textId="77777777" w:rsidR="00ED64BD" w:rsidRDefault="00ED64BD">
            <w:pPr>
              <w:rPr>
                <w:sz w:val="20"/>
                <w:szCs w:val="20"/>
              </w:rPr>
            </w:pPr>
          </w:p>
        </w:tc>
      </w:tr>
      <w:tr w:rsidR="00ED64BD" w14:paraId="57BD2B59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4F1E480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ED64BD" w14:paraId="7A60E11B" w14:textId="77777777">
        <w:tc>
          <w:tcPr>
            <w:tcW w:w="9854" w:type="dxa"/>
            <w:gridSpan w:val="4"/>
          </w:tcPr>
          <w:p w14:paraId="0F34DF22" w14:textId="77777777" w:rsidR="00ED64BD" w:rsidRDefault="00ED64BD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</w:p>
        </w:tc>
      </w:tr>
      <w:tr w:rsidR="00ED64BD" w14:paraId="73D262CC" w14:textId="77777777">
        <w:tc>
          <w:tcPr>
            <w:tcW w:w="9854" w:type="dxa"/>
            <w:gridSpan w:val="4"/>
          </w:tcPr>
          <w:p w14:paraId="71A8CD21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ED64BD" w14:paraId="4EF16F8A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69251708" w14:textId="77777777" w:rsidR="00ED64BD" w:rsidRDefault="00ED64BD">
            <w:pPr>
              <w:numPr>
                <w:ilvl w:val="0"/>
                <w:numId w:val="5"/>
              </w:numPr>
              <w:ind w:left="162" w:hanging="162"/>
              <w:rPr>
                <w:sz w:val="20"/>
                <w:szCs w:val="20"/>
              </w:rPr>
            </w:pPr>
          </w:p>
        </w:tc>
      </w:tr>
    </w:tbl>
    <w:p w14:paraId="1F50CE9C" w14:textId="77777777" w:rsidR="00ED64BD" w:rsidRDefault="00ED64BD">
      <w:pPr>
        <w:rPr>
          <w:sz w:val="20"/>
          <w:szCs w:val="20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2004"/>
      </w:tblGrid>
      <w:tr w:rsidR="00ED64BD" w14:paraId="205A69F7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3097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F0F6B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F5902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6731A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Observaţii</w:t>
            </w:r>
          </w:p>
        </w:tc>
      </w:tr>
      <w:tr w:rsidR="00ED64BD" w:rsidRPr="00671F97" w14:paraId="55378809" w14:textId="77777777">
        <w:trPr>
          <w:trHeight w:val="1317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A8685" w14:textId="7BB3BDB9" w:rsidR="00ED64BD" w:rsidRDefault="00F15425" w:rsidP="00387E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1.Introducere – disciplina </w:t>
            </w:r>
            <w:r w:rsidRPr="00387ED1">
              <w:rPr>
                <w:i/>
                <w:sz w:val="20"/>
                <w:szCs w:val="20"/>
              </w:rPr>
              <w:t>Analiza discursului</w:t>
            </w:r>
            <w:r>
              <w:rPr>
                <w:sz w:val="20"/>
                <w:szCs w:val="20"/>
              </w:rPr>
              <w:t xml:space="preserve"> în cadrul științelor juridice</w:t>
            </w:r>
          </w:p>
          <w:p w14:paraId="6C577661" w14:textId="77777777" w:rsidR="00ED64BD" w:rsidRDefault="00F1542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54DD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  <w:p w14:paraId="33671807" w14:textId="77777777" w:rsidR="00ED64BD" w:rsidRDefault="00ED64BD">
            <w:pPr>
              <w:rPr>
                <w:sz w:val="20"/>
                <w:szCs w:val="20"/>
              </w:rPr>
            </w:pPr>
          </w:p>
          <w:p w14:paraId="15119AF0" w14:textId="77777777" w:rsidR="00ED64BD" w:rsidRDefault="00ED64BD">
            <w:pPr>
              <w:rPr>
                <w:sz w:val="20"/>
                <w:szCs w:val="20"/>
              </w:rPr>
            </w:pPr>
          </w:p>
          <w:p w14:paraId="5F71AD39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F3ADA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0E517A31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57BB" w14:textId="77777777" w:rsidR="00ED64BD" w:rsidRPr="00671F97" w:rsidRDefault="00ED64BD">
            <w:pPr>
              <w:rPr>
                <w:sz w:val="20"/>
                <w:szCs w:val="20"/>
                <w:lang w:val="en-GB"/>
              </w:rPr>
            </w:pPr>
          </w:p>
        </w:tc>
      </w:tr>
      <w:tr w:rsidR="00ED64BD" w:rsidRPr="00671F97" w14:paraId="77153780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156FB" w14:textId="68C8D5F2" w:rsidR="00ED64BD" w:rsidRDefault="00F15425" w:rsidP="00387E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Actul de limbaj. Abordarea lingvistică. Analiza conversației. Stilurile limbii</w:t>
            </w:r>
          </w:p>
          <w:p w14:paraId="1922C55C" w14:textId="77777777" w:rsidR="00ED64BD" w:rsidRDefault="00F1542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A1CA8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  <w:p w14:paraId="472A48C0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5C0EC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7536E909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ED2A" w14:textId="77777777" w:rsidR="00ED64BD" w:rsidRPr="00671F97" w:rsidRDefault="00ED64BD">
            <w:pPr>
              <w:rPr>
                <w:sz w:val="20"/>
                <w:szCs w:val="20"/>
                <w:lang w:val="en-GB"/>
              </w:rPr>
            </w:pPr>
          </w:p>
        </w:tc>
      </w:tr>
      <w:tr w:rsidR="00ED64BD" w:rsidRPr="00671F97" w14:paraId="192DEC14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87E4D" w14:textId="77777777" w:rsidR="00387ED1" w:rsidRDefault="00387ED1" w:rsidP="00387ED1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4. Comunicare si discurs: argumentare, convingere, persuadare</w:t>
            </w:r>
          </w:p>
          <w:p w14:paraId="6DCD5D46" w14:textId="77777777" w:rsidR="00ED64BD" w:rsidRDefault="00ED64BD">
            <w:pPr>
              <w:rPr>
                <w:sz w:val="20"/>
                <w:szCs w:val="20"/>
              </w:rPr>
            </w:pPr>
          </w:p>
          <w:p w14:paraId="7A8027FC" w14:textId="77777777" w:rsidR="00ED64BD" w:rsidRDefault="00F1542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ADB92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  <w:p w14:paraId="67162E9A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6BD7C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72A01B54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6B31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:rsidRPr="00671F97" w14:paraId="76769E0C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FDA51" w14:textId="0BEAEDA8" w:rsidR="00387ED1" w:rsidRDefault="00387ED1" w:rsidP="00387E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Identificarea contextului lingvistic şi extralingvistic şi a trăsăturilor caracteristice. Identificarea tipurilor de discurs pe baza analizei textuale şi contextuale  (Grila de analiza a unui text: criterii, cuvinte-cheie etc)</w:t>
            </w:r>
          </w:p>
          <w:p w14:paraId="056AEE01" w14:textId="77777777" w:rsidR="00ED64BD" w:rsidRDefault="00ED64BD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94426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  <w:p w14:paraId="19F850F4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670E3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3765A2E9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9471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:rsidRPr="00671F97" w14:paraId="1284C541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A1AE2" w14:textId="3C34A37A" w:rsidR="00ED64BD" w:rsidRDefault="00F15425" w:rsidP="00387ED1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5. </w:t>
            </w:r>
            <w:r w:rsidR="00387ED1">
              <w:rPr>
                <w:b w:val="0"/>
                <w:sz w:val="20"/>
                <w:szCs w:val="20"/>
              </w:rPr>
              <w:t>Discursul politic si discursul juridic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638EE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2BA5C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5474223A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FDDD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:rsidRPr="00671F97" w14:paraId="6EB16CC1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00A69" w14:textId="77777777" w:rsidR="00ED64BD" w:rsidRDefault="00F1542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6.  Discursul publicitar si discursul mass-media</w:t>
            </w:r>
          </w:p>
          <w:p w14:paraId="52EC0FAC" w14:textId="77777777" w:rsidR="00ED64BD" w:rsidRDefault="00ED64BD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215CC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ore</w:t>
            </w:r>
          </w:p>
          <w:p w14:paraId="47AB048E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AA670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0D2FCAEA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3DA2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:rsidRPr="00671F97" w14:paraId="4EAAA0AF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62086" w14:textId="12BF83C8" w:rsidR="00ED64BD" w:rsidRDefault="00F15425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7. </w:t>
            </w:r>
            <w:r w:rsidR="00387ED1">
              <w:rPr>
                <w:b w:val="0"/>
                <w:sz w:val="20"/>
                <w:szCs w:val="20"/>
              </w:rPr>
              <w:t>Discursul motivațional, jurnalistic, științific și religios.</w:t>
            </w:r>
          </w:p>
          <w:p w14:paraId="2B3A8AA0" w14:textId="77777777" w:rsidR="00ED64BD" w:rsidRDefault="00ED64BD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  <w:p w14:paraId="7FE4DCB6" w14:textId="77777777" w:rsidR="00ED64BD" w:rsidRDefault="00ED64BD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21FD" w14:textId="582F4E25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87E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ore</w:t>
            </w:r>
          </w:p>
          <w:p w14:paraId="75C8A1BA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14CF7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Prelegerea, comunicarea orala si scrisa,</w:t>
            </w:r>
          </w:p>
          <w:p w14:paraId="402264E4" w14:textId="77777777" w:rsidR="00ED64BD" w:rsidRPr="00671F97" w:rsidRDefault="00F15425">
            <w:pPr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traducerea, studiul de caz, dezbaterea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4B69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:rsidRPr="00671F97" w14:paraId="76586C26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3337F" w14:textId="77777777" w:rsidR="00ED64BD" w:rsidRPr="00671F97" w:rsidRDefault="00ED64BD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B320D" w14:textId="77777777" w:rsidR="00ED64BD" w:rsidRPr="00671F97" w:rsidRDefault="00ED64B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C0F4B" w14:textId="77777777" w:rsidR="00ED64BD" w:rsidRPr="00671F97" w:rsidRDefault="00ED64B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704E" w14:textId="77777777" w:rsidR="00ED64BD" w:rsidRPr="00671F97" w:rsidRDefault="00ED64B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ED64BD" w14:paraId="7E1C1817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EBE9" w14:textId="77777777" w:rsidR="00ED64BD" w:rsidRDefault="00F154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ED64BD" w14:paraId="7AB03427" w14:textId="77777777" w:rsidTr="00D608F8">
        <w:trPr>
          <w:trHeight w:val="39"/>
        </w:trPr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FC8D" w14:textId="77777777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1. Adam, Jean-Michel, </w:t>
            </w:r>
            <w:r w:rsidRPr="000D05B0">
              <w:rPr>
                <w:i/>
                <w:sz w:val="20"/>
                <w:szCs w:val="20"/>
              </w:rPr>
              <w:t>La linguistique textuelle : Introduction à l'analyse textuelle des discours</w:t>
            </w:r>
            <w:r w:rsidRPr="000D05B0">
              <w:rPr>
                <w:sz w:val="20"/>
                <w:szCs w:val="20"/>
              </w:rPr>
              <w:t>, Armand Colin, 2005</w:t>
            </w:r>
          </w:p>
          <w:p w14:paraId="7DD77BE5" w14:textId="77777777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2. Adam, Jean-Michel, </w:t>
            </w:r>
            <w:r w:rsidRPr="000D05B0">
              <w:rPr>
                <w:i/>
                <w:sz w:val="20"/>
                <w:szCs w:val="20"/>
              </w:rPr>
              <w:t>Argumentarea publicitară. Retorica elogiului şi a persuasiunii</w:t>
            </w:r>
            <w:r w:rsidRPr="000D05B0">
              <w:rPr>
                <w:sz w:val="20"/>
                <w:szCs w:val="20"/>
              </w:rPr>
              <w:t xml:space="preserve">, Iaşi, Institutul European, 2005 </w:t>
            </w:r>
          </w:p>
          <w:p w14:paraId="4EB8F5C1" w14:textId="77777777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3. Miege, B., </w:t>
            </w:r>
            <w:r w:rsidRPr="000D05B0">
              <w:rPr>
                <w:i/>
                <w:sz w:val="20"/>
                <w:szCs w:val="20"/>
              </w:rPr>
              <w:t>Informaţie şi comunicare</w:t>
            </w:r>
            <w:r w:rsidRPr="000D05B0">
              <w:rPr>
                <w:sz w:val="20"/>
                <w:szCs w:val="20"/>
              </w:rPr>
              <w:t xml:space="preserve">, Editura Polirom, Iaşi, 2008, pp. 12–96 </w:t>
            </w:r>
          </w:p>
          <w:p w14:paraId="28B8C6CE" w14:textId="72BC0853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0D05B0">
              <w:rPr>
                <w:sz w:val="20"/>
                <w:szCs w:val="20"/>
              </w:rPr>
              <w:t xml:space="preserve">Rieffel, R., </w:t>
            </w:r>
            <w:r w:rsidRPr="000D05B0">
              <w:rPr>
                <w:i/>
                <w:sz w:val="20"/>
                <w:szCs w:val="20"/>
              </w:rPr>
              <w:t>Sociologia mass-media</w:t>
            </w:r>
            <w:r w:rsidRPr="000D05B0">
              <w:rPr>
                <w:sz w:val="20"/>
                <w:szCs w:val="20"/>
              </w:rPr>
              <w:t xml:space="preserve">, Editura Polirom, Iaşi, 2008, pp. 18–88 </w:t>
            </w:r>
          </w:p>
          <w:p w14:paraId="53AF9092" w14:textId="1A0C669A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0D05B0">
              <w:rPr>
                <w:sz w:val="20"/>
                <w:szCs w:val="20"/>
              </w:rPr>
              <w:t xml:space="preserve">Rovenţa-Frumuşani, D., </w:t>
            </w:r>
            <w:r w:rsidRPr="000D05B0">
              <w:rPr>
                <w:i/>
                <w:sz w:val="20"/>
                <w:szCs w:val="20"/>
              </w:rPr>
              <w:t>Analiza discursului</w:t>
            </w:r>
            <w:r w:rsidRPr="000D05B0">
              <w:rPr>
                <w:sz w:val="20"/>
                <w:szCs w:val="20"/>
              </w:rPr>
              <w:t xml:space="preserve">, Editura Tritonic, Bucureşti, 2004, pp.16–108 </w:t>
            </w:r>
          </w:p>
          <w:p w14:paraId="114A12AC" w14:textId="77777777" w:rsidR="00387ED1" w:rsidRPr="000D05B0" w:rsidRDefault="00387ED1" w:rsidP="00387ED1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6. Jaques Gerstlé, </w:t>
            </w:r>
            <w:r w:rsidRPr="000D05B0">
              <w:rPr>
                <w:i/>
                <w:sz w:val="20"/>
                <w:szCs w:val="20"/>
              </w:rPr>
              <w:t>Comunicarea politica</w:t>
            </w:r>
            <w:r w:rsidRPr="000D05B0">
              <w:rPr>
                <w:sz w:val="20"/>
                <w:szCs w:val="20"/>
              </w:rPr>
              <w:t>, Institutul European, Iasi, 2002</w:t>
            </w:r>
          </w:p>
          <w:p w14:paraId="61BB1DF5" w14:textId="77777777" w:rsidR="00387ED1" w:rsidRPr="000D05B0" w:rsidRDefault="00387ED1" w:rsidP="00387E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>7. Oger, Claire, </w:t>
            </w:r>
            <w:r w:rsidRPr="000D05B0">
              <w:rPr>
                <w:i/>
                <w:iCs/>
                <w:sz w:val="20"/>
                <w:szCs w:val="20"/>
              </w:rPr>
              <w:t>Faire reference. La construction de l’autorité dans le discours des institutions, </w:t>
            </w:r>
            <w:r w:rsidRPr="000D05B0">
              <w:rPr>
                <w:sz w:val="20"/>
                <w:szCs w:val="20"/>
              </w:rPr>
              <w:t>aux Éditions de l' EHESS (coll. “En temps &amp; lieux”), 2021</w:t>
            </w:r>
          </w:p>
          <w:p w14:paraId="62793929" w14:textId="77777777" w:rsidR="00387ED1" w:rsidRPr="000D05B0" w:rsidRDefault="00387ED1" w:rsidP="00387E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lastRenderedPageBreak/>
              <w:t>8. Le Bart, Christian, TREILLE, Eric, </w:t>
            </w:r>
            <w:r w:rsidRPr="000D05B0">
              <w:rPr>
                <w:i/>
                <w:iCs/>
                <w:sz w:val="20"/>
                <w:szCs w:val="20"/>
              </w:rPr>
              <w:t>Les livres des politiques</w:t>
            </w:r>
            <w:r w:rsidRPr="000D05B0">
              <w:rPr>
                <w:sz w:val="20"/>
                <w:szCs w:val="20"/>
              </w:rPr>
              <w:t>. </w:t>
            </w:r>
            <w:r w:rsidRPr="000D05B0">
              <w:rPr>
                <w:i/>
                <w:iCs/>
                <w:sz w:val="20"/>
                <w:szCs w:val="20"/>
              </w:rPr>
              <w:t>Publier pour être élu,-e?</w:t>
            </w:r>
            <w:r w:rsidRPr="000D05B0">
              <w:rPr>
                <w:sz w:val="20"/>
                <w:szCs w:val="20"/>
              </w:rPr>
              <w:t>, Rennes, PUR, 2023</w:t>
            </w:r>
          </w:p>
          <w:p w14:paraId="11C2D69E" w14:textId="1E1F35C4" w:rsidR="00ED64BD" w:rsidRDefault="00387ED1" w:rsidP="00387ED1">
            <w:pPr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>9. Amossy, Ruth, </w:t>
            </w:r>
            <w:r w:rsidRPr="000D05B0">
              <w:rPr>
                <w:i/>
                <w:iCs/>
                <w:sz w:val="20"/>
                <w:szCs w:val="20"/>
              </w:rPr>
              <w:t>L'argumentation dans le discours : discours politique, littérature d'idées, fiction,</w:t>
            </w:r>
            <w:r w:rsidRPr="000D05B0">
              <w:rPr>
                <w:sz w:val="20"/>
                <w:szCs w:val="20"/>
              </w:rPr>
              <w:t> Paris, Nathan, coll. « Fac. Linguistique », 2000. Rééditions, Paris, Armand Colin, coll. « Cursus », 2005, 2010 ; Paris, Armand Colin, coll. « </w:t>
            </w:r>
            <w:hyperlink r:id="rId7" w:tgtFrame="_blank" w:history="1">
              <w:r w:rsidRPr="000D05B0">
                <w:rPr>
                  <w:rStyle w:val="Hyperlink"/>
                  <w:color w:val="auto"/>
                  <w:sz w:val="20"/>
                  <w:szCs w:val="20"/>
                </w:rPr>
                <w:t>I.COM</w:t>
              </w:r>
            </w:hyperlink>
            <w:r>
              <w:rPr>
                <w:sz w:val="20"/>
                <w:szCs w:val="20"/>
              </w:rPr>
              <w:t> », 2013, 2016.</w:t>
            </w:r>
          </w:p>
        </w:tc>
      </w:tr>
      <w:tr w:rsidR="00ED64BD" w14:paraId="7025A3D8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A451" w14:textId="77777777" w:rsidR="00ED64BD" w:rsidRDefault="00F154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ED64BD" w14:paraId="2985644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8F4D" w14:textId="2E5E7194" w:rsidR="00ED64BD" w:rsidRDefault="00387ED1" w:rsidP="00387E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F15425">
              <w:rPr>
                <w:sz w:val="20"/>
                <w:szCs w:val="20"/>
              </w:rPr>
              <w:t xml:space="preserve">Rovenţa-Frumuşani, D., </w:t>
            </w:r>
            <w:r w:rsidR="00F15425">
              <w:rPr>
                <w:i/>
                <w:sz w:val="20"/>
                <w:szCs w:val="20"/>
              </w:rPr>
              <w:t>Analiza discursului</w:t>
            </w:r>
            <w:r w:rsidR="00F15425">
              <w:rPr>
                <w:sz w:val="20"/>
                <w:szCs w:val="20"/>
              </w:rPr>
              <w:t xml:space="preserve">, Editura Tritonic, Bucureşti, 2004, pp.16–108 </w:t>
            </w:r>
          </w:p>
        </w:tc>
      </w:tr>
    </w:tbl>
    <w:p w14:paraId="7D65A407" w14:textId="77777777" w:rsidR="00ED64BD" w:rsidRDefault="00ED64BD">
      <w:pPr>
        <w:rPr>
          <w:sz w:val="20"/>
          <w:szCs w:val="20"/>
        </w:rPr>
      </w:pPr>
    </w:p>
    <w:p w14:paraId="3F529A60" w14:textId="77777777" w:rsidR="00ED64BD" w:rsidRDefault="00F15425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>Coroborarea conţinuturilor disciplinei cu aşteptările reprezentanţilor comunităţii epistemice, asociaţiilor profesionale şi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ED64BD" w14:paraId="1A875CE0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3C33" w14:textId="4DC411DE" w:rsidR="00ED64BD" w:rsidRPr="00387ED1" w:rsidRDefault="00F15425" w:rsidP="00387ED1">
            <w:pPr>
              <w:ind w:left="5"/>
              <w:jc w:val="both"/>
              <w:rPr>
                <w:sz w:val="20"/>
                <w:szCs w:val="20"/>
              </w:rPr>
            </w:pPr>
            <w:r w:rsidRPr="00387ED1">
              <w:rPr>
                <w:color w:val="000000"/>
                <w:sz w:val="20"/>
                <w:szCs w:val="20"/>
              </w:rPr>
              <w:t>Conţinuturile disciplinei au fost elaborate ca urmare a consultării programelor de studii similare din ţară şi străinătate, a aşteptărilor şi ceri</w:t>
            </w:r>
            <w:r w:rsidR="00387ED1">
              <w:rPr>
                <w:color w:val="000000"/>
                <w:sz w:val="20"/>
                <w:szCs w:val="20"/>
              </w:rPr>
              <w:t>nţelor venite din partea asociațiilor profesionale ș</w:t>
            </w:r>
            <w:r w:rsidRPr="00387ED1">
              <w:rPr>
                <w:color w:val="000000"/>
                <w:sz w:val="20"/>
                <w:szCs w:val="20"/>
              </w:rPr>
              <w:t>i ale angajatorilor din domeniul aferent programului.</w:t>
            </w:r>
          </w:p>
        </w:tc>
      </w:tr>
    </w:tbl>
    <w:p w14:paraId="5602C9E0" w14:textId="77777777" w:rsidR="00ED64BD" w:rsidRDefault="00ED64BD">
      <w:pPr>
        <w:ind w:left="360"/>
        <w:rPr>
          <w:sz w:val="20"/>
          <w:szCs w:val="20"/>
        </w:rPr>
      </w:pPr>
    </w:p>
    <w:p w14:paraId="1F76C34E" w14:textId="77777777" w:rsidR="00770F3F" w:rsidRPr="003D2B08" w:rsidRDefault="00770F3F" w:rsidP="00770F3F">
      <w:pPr>
        <w:ind w:left="360"/>
        <w:rPr>
          <w:sz w:val="20"/>
          <w:szCs w:val="20"/>
          <w:lang w:val="ro-RO"/>
        </w:rPr>
      </w:pPr>
    </w:p>
    <w:p w14:paraId="2A2F4C6C" w14:textId="77777777" w:rsidR="00770F3F" w:rsidRDefault="00770F3F" w:rsidP="00770F3F">
      <w:pPr>
        <w:ind w:left="360"/>
        <w:rPr>
          <w:sz w:val="20"/>
          <w:szCs w:val="20"/>
        </w:rPr>
      </w:pPr>
    </w:p>
    <w:p w14:paraId="739390D7" w14:textId="42CE3117" w:rsidR="00770F3F" w:rsidRPr="00B97A4D" w:rsidRDefault="00770F3F" w:rsidP="00B97A4D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B97A4D">
        <w:rPr>
          <w:b/>
          <w:sz w:val="20"/>
          <w:szCs w:val="20"/>
        </w:rPr>
        <w:t>Evaluare</w:t>
      </w:r>
    </w:p>
    <w:tbl>
      <w:tblPr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31"/>
      </w:tblGrid>
      <w:tr w:rsidR="00770F3F" w14:paraId="629B94BF" w14:textId="77777777" w:rsidTr="00B546A4">
        <w:trPr>
          <w:trHeight w:val="58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87E7D" w14:textId="77777777" w:rsidR="00770F3F" w:rsidRDefault="00770F3F" w:rsidP="00B54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98150" w14:textId="77777777" w:rsidR="00770F3F" w:rsidRDefault="00770F3F" w:rsidP="00B54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2B64C" w14:textId="77777777" w:rsidR="00770F3F" w:rsidRDefault="00770F3F" w:rsidP="00B54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7273" w14:textId="77777777" w:rsidR="00770F3F" w:rsidRDefault="00770F3F" w:rsidP="00B54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770F3F" w14:paraId="0CC802C2" w14:textId="77777777" w:rsidTr="00D87253">
        <w:trPr>
          <w:trHeight w:val="262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63D9B" w14:textId="77777777" w:rsidR="00770F3F" w:rsidRDefault="00770F3F" w:rsidP="00B54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60B18" w14:textId="506A327A" w:rsidR="00770F3F" w:rsidRDefault="00770F3F" w:rsidP="00387ED1">
            <w:pPr>
              <w:tabs>
                <w:tab w:val="left" w:pos="360"/>
              </w:tabs>
              <w:ind w:right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87ED1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unoaşterea şi înţelegerea conţinutului cursurilor la nivelul ideilor esenţiale; (CP2)</w:t>
            </w:r>
          </w:p>
          <w:p w14:paraId="783482DD" w14:textId="77777777" w:rsidR="00770F3F" w:rsidRDefault="00770F3F" w:rsidP="00387E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capacitatea de recunoaștere a conceptelor fundamentale și a ipotezelor teoretice studiate; se va evalua capacitatea de a evita confuziile teoretice și de a repera ideea fundamentală a </w:t>
            </w:r>
          </w:p>
          <w:p w14:paraId="118D4EC0" w14:textId="6AF646DE" w:rsidR="00770F3F" w:rsidRPr="00671F97" w:rsidRDefault="00770F3F" w:rsidP="00387ED1">
            <w:pPr>
              <w:jc w:val="both"/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textelor studiate (cu</w:t>
            </w:r>
            <w:r w:rsidR="00387ED1" w:rsidRPr="00671F97">
              <w:rPr>
                <w:sz w:val="20"/>
                <w:szCs w:val="20"/>
                <w:lang w:val="en-GB"/>
              </w:rPr>
              <w:t>noașterea elementelor simple) (</w:t>
            </w:r>
            <w:r w:rsidRPr="00671F97">
              <w:rPr>
                <w:sz w:val="20"/>
                <w:szCs w:val="20"/>
                <w:lang w:val="en-GB"/>
              </w:rPr>
              <w:t>CT2)</w:t>
            </w:r>
          </w:p>
          <w:p w14:paraId="7512D5F7" w14:textId="77777777" w:rsidR="00770F3F" w:rsidRDefault="00770F3F" w:rsidP="00387E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aptitudinea de urmărire și descifrare a unei structuri argumentative prezente în corpusuri diferite (construirea de noi ansambluri) (CP2 ; CT2)</w:t>
            </w:r>
          </w:p>
          <w:p w14:paraId="6EA76A1A" w14:textId="77777777" w:rsidR="00770F3F" w:rsidRDefault="00770F3F" w:rsidP="00387ED1">
            <w:pPr>
              <w:tabs>
                <w:tab w:val="left" w:pos="360"/>
              </w:tabs>
              <w:ind w:right="52"/>
              <w:jc w:val="both"/>
              <w:rPr>
                <w:sz w:val="20"/>
                <w:szCs w:val="20"/>
              </w:rPr>
            </w:pPr>
          </w:p>
          <w:p w14:paraId="279E4D93" w14:textId="77777777" w:rsidR="00770F3F" w:rsidRDefault="00770F3F" w:rsidP="00387ED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27BAB" w14:textId="77777777" w:rsidR="00387ED1" w:rsidRDefault="00387ED1" w:rsidP="00387ED1">
            <w:pPr>
              <w:jc w:val="center"/>
              <w:rPr>
                <w:sz w:val="20"/>
                <w:szCs w:val="20"/>
              </w:rPr>
            </w:pPr>
          </w:p>
          <w:p w14:paraId="39EEF99B" w14:textId="77777777" w:rsidR="00387ED1" w:rsidRDefault="00387ED1" w:rsidP="00387ED1">
            <w:pPr>
              <w:jc w:val="center"/>
              <w:rPr>
                <w:sz w:val="20"/>
                <w:szCs w:val="20"/>
              </w:rPr>
            </w:pPr>
          </w:p>
          <w:p w14:paraId="1FEA88C6" w14:textId="77777777" w:rsidR="00387ED1" w:rsidRDefault="00387ED1" w:rsidP="00387ED1">
            <w:pPr>
              <w:jc w:val="center"/>
              <w:rPr>
                <w:sz w:val="20"/>
                <w:szCs w:val="20"/>
              </w:rPr>
            </w:pPr>
          </w:p>
          <w:p w14:paraId="038DE921" w14:textId="77777777" w:rsidR="00387ED1" w:rsidRDefault="00387ED1" w:rsidP="00387ED1">
            <w:pPr>
              <w:jc w:val="center"/>
              <w:rPr>
                <w:sz w:val="20"/>
                <w:szCs w:val="20"/>
              </w:rPr>
            </w:pPr>
          </w:p>
          <w:p w14:paraId="5F0CABAA" w14:textId="77777777" w:rsidR="00387ED1" w:rsidRDefault="00387ED1" w:rsidP="00387E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 scris + verificarea orală a gradului de îndeplinire a cerințelor în lucrarea scrisă</w:t>
            </w:r>
          </w:p>
          <w:p w14:paraId="0EDE6A22" w14:textId="77777777" w:rsidR="00770F3F" w:rsidRDefault="00770F3F" w:rsidP="00B546A4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5553" w14:textId="77777777" w:rsidR="00770F3F" w:rsidRDefault="00770F3F" w:rsidP="00D8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770F3F" w14:paraId="32BC3768" w14:textId="77777777" w:rsidTr="00D87253">
        <w:trPr>
          <w:trHeight w:val="262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E8964" w14:textId="77777777" w:rsidR="00770F3F" w:rsidRDefault="00770F3F" w:rsidP="00B54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– control continu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9B504" w14:textId="727E8A98" w:rsidR="00770F3F" w:rsidRDefault="00770F3F" w:rsidP="00B546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87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participarea activă la activitatile de seminar; (CP2 )</w:t>
            </w:r>
          </w:p>
          <w:p w14:paraId="63F245AC" w14:textId="7B97D1AA" w:rsidR="00770F3F" w:rsidRDefault="00770F3F" w:rsidP="00B546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872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realizarea unei anal</w:t>
            </w:r>
            <w:r w:rsidR="00387ED1">
              <w:rPr>
                <w:sz w:val="20"/>
                <w:szCs w:val="20"/>
              </w:rPr>
              <w:t>ize de text pe un material aparțină</w:t>
            </w:r>
            <w:r>
              <w:rPr>
                <w:sz w:val="20"/>
                <w:szCs w:val="20"/>
              </w:rPr>
              <w:t>nd unui anumit tip de discurs</w:t>
            </w:r>
            <w:r w:rsidR="00387ED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(CT2)</w:t>
            </w:r>
          </w:p>
          <w:p w14:paraId="6067D4EA" w14:textId="77777777" w:rsidR="00770F3F" w:rsidRDefault="00770F3F" w:rsidP="00B546A4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3AAFC" w14:textId="77777777" w:rsidR="00BC6BD4" w:rsidRPr="00F40293" w:rsidRDefault="00BC6BD4" w:rsidP="00BC6B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Realizarea și prezentarea unui portofoliu/proiect pe echipe cu activități specifice cerute de cadrul didactic titular, conform tematicii seminarului</w:t>
            </w:r>
          </w:p>
          <w:p w14:paraId="3B3365C1" w14:textId="77777777" w:rsidR="00BC6BD4" w:rsidRPr="00C87C94" w:rsidRDefault="00BC6BD4" w:rsidP="00BC6BD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</w:t>
            </w:r>
            <w:r w:rsidRPr="00C87C94">
              <w:rPr>
                <w:sz w:val="20"/>
                <w:szCs w:val="20"/>
                <w:lang w:val="ro-RO"/>
              </w:rPr>
              <w:t>Observații:</w:t>
            </w:r>
          </w:p>
          <w:p w14:paraId="3DD37FA5" w14:textId="77777777" w:rsidR="00BC6BD4" w:rsidRPr="00C87C94" w:rsidRDefault="00BC6BD4" w:rsidP="00BC6BD4">
            <w:pPr>
              <w:spacing w:line="276" w:lineRule="auto"/>
              <w:jc w:val="both"/>
              <w:rPr>
                <w:sz w:val="20"/>
                <w:szCs w:val="20"/>
                <w:lang w:val="ro-RO"/>
              </w:rPr>
            </w:pPr>
            <w:r w:rsidRPr="00C87C94">
              <w:rPr>
                <w:i/>
                <w:sz w:val="20"/>
                <w:szCs w:val="20"/>
                <w:lang w:val="ro-RO"/>
              </w:rPr>
              <w:t>Obligațiile studenților care  nu participă la peste 50% din activități:</w:t>
            </w:r>
            <w:r w:rsidRPr="00C87C94">
              <w:rPr>
                <w:sz w:val="20"/>
                <w:szCs w:val="20"/>
                <w:lang w:val="ro-RO"/>
              </w:rPr>
              <w:t xml:space="preserve">  </w:t>
            </w:r>
          </w:p>
          <w:p w14:paraId="64BE5A89" w14:textId="75D4B14F" w:rsidR="00770F3F" w:rsidRPr="00671F97" w:rsidRDefault="00BC6BD4" w:rsidP="00BC6BD4">
            <w:pPr>
              <w:jc w:val="both"/>
              <w:rPr>
                <w:sz w:val="20"/>
                <w:szCs w:val="20"/>
                <w:lang w:val="ro-RO"/>
              </w:rPr>
            </w:pPr>
            <w:r w:rsidRPr="00671F97">
              <w:rPr>
                <w:sz w:val="20"/>
                <w:szCs w:val="20"/>
                <w:lang w:val="ro-RO"/>
              </w:rPr>
              <w:t>Activitatea pe parcurs poate fi echivalată prin întocmirea unui portofoliu, prezentat în fața titularului de seminar, care să abordeze tematicile stabilite pentru fiecare din activitățile de seminar la care a lipsit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14BB" w14:textId="77777777" w:rsidR="00770F3F" w:rsidRDefault="00770F3F" w:rsidP="00D87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</w:tbl>
    <w:p w14:paraId="79A652CA" w14:textId="77777777" w:rsidR="00770F3F" w:rsidRDefault="00770F3F" w:rsidP="00770F3F">
      <w:pPr>
        <w:rPr>
          <w:sz w:val="20"/>
          <w:szCs w:val="20"/>
        </w:rPr>
      </w:pPr>
    </w:p>
    <w:p w14:paraId="7CC3108E" w14:textId="77777777" w:rsidR="00770F3F" w:rsidRDefault="00770F3F" w:rsidP="00770F3F">
      <w:pPr>
        <w:rPr>
          <w:color w:val="000000"/>
          <w:sz w:val="20"/>
          <w:szCs w:val="20"/>
        </w:rPr>
      </w:pPr>
    </w:p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770F3F" w14:paraId="75FAE84C" w14:textId="77777777" w:rsidTr="00B546A4">
        <w:tc>
          <w:tcPr>
            <w:tcW w:w="9854" w:type="dxa"/>
          </w:tcPr>
          <w:p w14:paraId="625F1D7B" w14:textId="77777777" w:rsidR="00770F3F" w:rsidRDefault="00770F3F" w:rsidP="00B54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 Standard minim de performanţă evaluare la curs</w:t>
            </w:r>
          </w:p>
        </w:tc>
      </w:tr>
      <w:tr w:rsidR="00770F3F" w14:paraId="090ABC00" w14:textId="77777777" w:rsidTr="00B546A4">
        <w:tc>
          <w:tcPr>
            <w:tcW w:w="9854" w:type="dxa"/>
          </w:tcPr>
          <w:p w14:paraId="35AEAC0A" w14:textId="77777777" w:rsidR="00770F3F" w:rsidRDefault="00770F3F" w:rsidP="00770F3F">
            <w:pPr>
              <w:numPr>
                <w:ilvl w:val="0"/>
                <w:numId w:val="8"/>
              </w:numPr>
              <w:ind w:left="426" w:hanging="426"/>
              <w:rPr>
                <w:sz w:val="20"/>
                <w:szCs w:val="20"/>
              </w:rPr>
            </w:pPr>
          </w:p>
        </w:tc>
      </w:tr>
      <w:tr w:rsidR="00770F3F" w14:paraId="1BB2DB0E" w14:textId="77777777" w:rsidTr="00B546A4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0099" w14:textId="77777777" w:rsidR="00770F3F" w:rsidRDefault="00770F3F" w:rsidP="00B546A4">
            <w:p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 Standard minim de performanţă evaluare la activitatea aplicativă</w:t>
            </w:r>
          </w:p>
        </w:tc>
      </w:tr>
      <w:tr w:rsidR="00770F3F" w14:paraId="48DBFFBA" w14:textId="77777777" w:rsidTr="00B546A4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6A19" w14:textId="1E2F2EEB" w:rsidR="00770F3F" w:rsidRDefault="00770F3F" w:rsidP="00B54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Cunoaşterea şi înţelegerea conţinutului cursurilor la nivelul ideilor esenţiale; analiza și interpretarea unor structuri </w:t>
            </w:r>
            <w:r w:rsidR="00F43B11">
              <w:rPr>
                <w:sz w:val="20"/>
                <w:szCs w:val="20"/>
              </w:rPr>
              <w:t>discursive</w:t>
            </w:r>
            <w:r>
              <w:rPr>
                <w:sz w:val="20"/>
                <w:szCs w:val="20"/>
              </w:rPr>
              <w:t xml:space="preserve"> prezente în corpusuri diferite (construirea de noi ansambluri)</w:t>
            </w:r>
          </w:p>
          <w:p w14:paraId="54151BE5" w14:textId="77777777" w:rsidR="00770F3F" w:rsidRDefault="00770F3F" w:rsidP="00B546A4">
            <w:pPr>
              <w:rPr>
                <w:color w:val="0000FF"/>
                <w:sz w:val="20"/>
                <w:szCs w:val="20"/>
              </w:rPr>
            </w:pPr>
          </w:p>
        </w:tc>
      </w:tr>
    </w:tbl>
    <w:p w14:paraId="6D6693D5" w14:textId="77777777" w:rsidR="00ED64BD" w:rsidRDefault="00ED64BD">
      <w:pPr>
        <w:rPr>
          <w:sz w:val="20"/>
          <w:szCs w:val="20"/>
        </w:rPr>
      </w:pPr>
    </w:p>
    <w:p w14:paraId="1342452C" w14:textId="77777777" w:rsidR="00ED64BD" w:rsidRDefault="00ED64BD">
      <w:pPr>
        <w:rPr>
          <w:sz w:val="20"/>
          <w:szCs w:val="20"/>
        </w:rPr>
      </w:pPr>
    </w:p>
    <w:tbl>
      <w:tblPr>
        <w:tblStyle w:val="ac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67"/>
      </w:tblGrid>
      <w:tr w:rsidR="00ED64BD" w14:paraId="7B62D608" w14:textId="77777777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466F3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E5A6F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2C5D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aplicație</w:t>
            </w:r>
          </w:p>
        </w:tc>
      </w:tr>
      <w:tr w:rsidR="00ED64BD" w14:paraId="0675F6D9" w14:textId="77777777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9E07A" w14:textId="7F457950" w:rsidR="00ED64BD" w:rsidRDefault="00671F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15.09.2024</w:t>
            </w:r>
          </w:p>
          <w:p w14:paraId="0AE56DA2" w14:textId="6B50085A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B9401" w14:textId="77777777" w:rsidR="00ED64BD" w:rsidRDefault="00ED64BD">
            <w:pPr>
              <w:rPr>
                <w:sz w:val="20"/>
                <w:szCs w:val="20"/>
              </w:rPr>
            </w:pP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AE06" w14:textId="77777777" w:rsidR="00ED64BD" w:rsidRDefault="00ED64BD">
            <w:pPr>
              <w:rPr>
                <w:sz w:val="20"/>
                <w:szCs w:val="20"/>
              </w:rPr>
            </w:pPr>
          </w:p>
        </w:tc>
      </w:tr>
    </w:tbl>
    <w:p w14:paraId="62D5F498" w14:textId="7816BD16" w:rsidR="00ED64BD" w:rsidRDefault="00D81277" w:rsidP="00D81277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</w:p>
    <w:p w14:paraId="451563EE" w14:textId="77777777" w:rsidR="00ED64BD" w:rsidRDefault="00F15425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ED64BD" w14:paraId="3BB9606F" w14:textId="77777777">
        <w:tc>
          <w:tcPr>
            <w:tcW w:w="4927" w:type="dxa"/>
          </w:tcPr>
          <w:p w14:paraId="60A76CD6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avizării </w:t>
            </w:r>
          </w:p>
        </w:tc>
        <w:tc>
          <w:tcPr>
            <w:tcW w:w="4927" w:type="dxa"/>
          </w:tcPr>
          <w:p w14:paraId="1207439C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responsabilului de program</w:t>
            </w:r>
          </w:p>
        </w:tc>
      </w:tr>
      <w:tr w:rsidR="00ED64BD" w14:paraId="1D333659" w14:textId="77777777">
        <w:tc>
          <w:tcPr>
            <w:tcW w:w="4927" w:type="dxa"/>
          </w:tcPr>
          <w:p w14:paraId="51B554F8" w14:textId="282113B0" w:rsidR="00ED64BD" w:rsidRDefault="00671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26.09.2024</w:t>
            </w:r>
          </w:p>
        </w:tc>
        <w:tc>
          <w:tcPr>
            <w:tcW w:w="4927" w:type="dxa"/>
          </w:tcPr>
          <w:p w14:paraId="34899559" w14:textId="77777777" w:rsidR="00ED64BD" w:rsidRDefault="00ED64B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0B8C4F4" w14:textId="77777777" w:rsidR="00ED64BD" w:rsidRDefault="00ED64BD">
      <w:pPr>
        <w:ind w:left="360"/>
        <w:rPr>
          <w:sz w:val="20"/>
          <w:szCs w:val="2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ED64BD" w14:paraId="33751985" w14:textId="77777777">
        <w:tc>
          <w:tcPr>
            <w:tcW w:w="4927" w:type="dxa"/>
          </w:tcPr>
          <w:p w14:paraId="5B68AF90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927" w:type="dxa"/>
          </w:tcPr>
          <w:p w14:paraId="5A2408DE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directorului de departament</w:t>
            </w:r>
          </w:p>
        </w:tc>
      </w:tr>
      <w:tr w:rsidR="00ED64BD" w14:paraId="3F46978B" w14:textId="77777777">
        <w:tc>
          <w:tcPr>
            <w:tcW w:w="4927" w:type="dxa"/>
          </w:tcPr>
          <w:p w14:paraId="2E60DA3C" w14:textId="6134985A" w:rsidR="00ED64BD" w:rsidRDefault="00671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27.09.2024</w:t>
            </w:r>
          </w:p>
        </w:tc>
        <w:tc>
          <w:tcPr>
            <w:tcW w:w="4927" w:type="dxa"/>
          </w:tcPr>
          <w:p w14:paraId="54A0FE3F" w14:textId="77777777" w:rsidR="00ED64BD" w:rsidRDefault="00ED64B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230957A" w14:textId="77777777" w:rsidR="00ED64BD" w:rsidRDefault="00ED64BD">
      <w:pPr>
        <w:rPr>
          <w:sz w:val="20"/>
          <w:szCs w:val="2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ED64BD" w14:paraId="6C97DB33" w14:textId="77777777">
        <w:tc>
          <w:tcPr>
            <w:tcW w:w="4927" w:type="dxa"/>
          </w:tcPr>
          <w:p w14:paraId="6CE324F6" w14:textId="77777777" w:rsidR="00ED64BD" w:rsidRPr="00671F97" w:rsidRDefault="00F15425">
            <w:pPr>
              <w:jc w:val="center"/>
              <w:rPr>
                <w:sz w:val="20"/>
                <w:szCs w:val="20"/>
                <w:lang w:val="en-GB"/>
              </w:rPr>
            </w:pPr>
            <w:r w:rsidRPr="00671F97">
              <w:rPr>
                <w:sz w:val="20"/>
                <w:szCs w:val="20"/>
                <w:lang w:val="en-GB"/>
              </w:rPr>
              <w:t>Data aprobării în consiliul facultăţii</w:t>
            </w:r>
          </w:p>
        </w:tc>
        <w:tc>
          <w:tcPr>
            <w:tcW w:w="4927" w:type="dxa"/>
          </w:tcPr>
          <w:p w14:paraId="610DE1AF" w14:textId="77777777" w:rsidR="00ED64BD" w:rsidRDefault="00F15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decanului</w:t>
            </w:r>
          </w:p>
        </w:tc>
      </w:tr>
      <w:tr w:rsidR="00ED64BD" w14:paraId="2A47FA9D" w14:textId="77777777">
        <w:tc>
          <w:tcPr>
            <w:tcW w:w="4927" w:type="dxa"/>
          </w:tcPr>
          <w:p w14:paraId="18C1318F" w14:textId="6F5A20A6" w:rsidR="00ED64BD" w:rsidRDefault="00671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30.09. 2024</w:t>
            </w:r>
          </w:p>
        </w:tc>
        <w:tc>
          <w:tcPr>
            <w:tcW w:w="4927" w:type="dxa"/>
          </w:tcPr>
          <w:p w14:paraId="46970281" w14:textId="77777777" w:rsidR="00ED64BD" w:rsidRDefault="00ED64B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6661428" w14:textId="77777777" w:rsidR="00ED64BD" w:rsidRDefault="00ED64BD">
      <w:pPr>
        <w:rPr>
          <w:sz w:val="20"/>
          <w:szCs w:val="20"/>
        </w:rPr>
      </w:pPr>
    </w:p>
    <w:p w14:paraId="35200212" w14:textId="77777777" w:rsidR="00ED64BD" w:rsidRDefault="00ED64BD">
      <w:pPr>
        <w:rPr>
          <w:sz w:val="20"/>
          <w:szCs w:val="20"/>
        </w:rPr>
      </w:pPr>
    </w:p>
    <w:p w14:paraId="27FC4794" w14:textId="77777777" w:rsidR="00ED64BD" w:rsidRDefault="00ED64BD">
      <w:pPr>
        <w:rPr>
          <w:sz w:val="20"/>
          <w:szCs w:val="20"/>
        </w:rPr>
      </w:pPr>
    </w:p>
    <w:p w14:paraId="1452C6D8" w14:textId="77777777" w:rsidR="00ED64BD" w:rsidRDefault="00ED64BD">
      <w:pPr>
        <w:rPr>
          <w:sz w:val="20"/>
          <w:szCs w:val="20"/>
        </w:rPr>
      </w:pPr>
    </w:p>
    <w:p w14:paraId="46A30A49" w14:textId="77777777" w:rsidR="00ED64BD" w:rsidRDefault="00ED64BD">
      <w:pPr>
        <w:rPr>
          <w:sz w:val="20"/>
          <w:szCs w:val="20"/>
        </w:rPr>
      </w:pPr>
    </w:p>
    <w:p w14:paraId="77CE66BC" w14:textId="77777777" w:rsidR="00ED64BD" w:rsidRDefault="00ED64BD">
      <w:pPr>
        <w:rPr>
          <w:sz w:val="20"/>
          <w:szCs w:val="20"/>
        </w:rPr>
      </w:pPr>
    </w:p>
    <w:p w14:paraId="444840CB" w14:textId="77777777" w:rsidR="00ED64BD" w:rsidRDefault="00ED64BD">
      <w:pPr>
        <w:rPr>
          <w:sz w:val="20"/>
          <w:szCs w:val="20"/>
        </w:rPr>
      </w:pPr>
    </w:p>
    <w:p w14:paraId="22EA8763" w14:textId="77777777" w:rsidR="00ED64BD" w:rsidRDefault="00ED64BD">
      <w:pPr>
        <w:rPr>
          <w:sz w:val="20"/>
          <w:szCs w:val="20"/>
        </w:rPr>
      </w:pPr>
    </w:p>
    <w:sectPr w:rsidR="00ED64BD">
      <w:footerReference w:type="even" r:id="rId8"/>
      <w:footerReference w:type="default" r:id="rId9"/>
      <w:pgSz w:w="11907" w:h="16840"/>
      <w:pgMar w:top="851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BDC3" w14:textId="77777777" w:rsidR="00713635" w:rsidRDefault="00713635">
      <w:r>
        <w:separator/>
      </w:r>
    </w:p>
  </w:endnote>
  <w:endnote w:type="continuationSeparator" w:id="0">
    <w:p w14:paraId="1E32DD0B" w14:textId="77777777" w:rsidR="00713635" w:rsidRDefault="0071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FCA68" w14:textId="77777777" w:rsidR="00ED64BD" w:rsidRDefault="00F1542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384AF62" w14:textId="77777777" w:rsidR="00ED64BD" w:rsidRDefault="00ED64B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D7DAE" w14:textId="77777777" w:rsidR="00ED64BD" w:rsidRDefault="00F1542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C6BD4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BC6BD4">
      <w:rPr>
        <w:noProof/>
        <w:color w:val="000000"/>
      </w:rPr>
      <w:t>4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10CB0" w14:textId="77777777" w:rsidR="00713635" w:rsidRDefault="00713635">
      <w:r>
        <w:separator/>
      </w:r>
    </w:p>
  </w:footnote>
  <w:footnote w:type="continuationSeparator" w:id="0">
    <w:p w14:paraId="755CB257" w14:textId="77777777" w:rsidR="00713635" w:rsidRDefault="00713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F3320"/>
    <w:multiLevelType w:val="multilevel"/>
    <w:tmpl w:val="34587C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F952D3"/>
    <w:multiLevelType w:val="multilevel"/>
    <w:tmpl w:val="51B6028A"/>
    <w:lvl w:ilvl="0">
      <w:start w:val="1"/>
      <w:numFmt w:val="decimal"/>
      <w:lvlText w:val="%1."/>
      <w:lvlJc w:val="left"/>
      <w:pPr>
        <w:ind w:left="644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8E17A66"/>
    <w:multiLevelType w:val="multilevel"/>
    <w:tmpl w:val="E7FAF3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4E13974"/>
    <w:multiLevelType w:val="multilevel"/>
    <w:tmpl w:val="BED0B7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1E32F6D"/>
    <w:multiLevelType w:val="multilevel"/>
    <w:tmpl w:val="682256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2901ECA"/>
    <w:multiLevelType w:val="multilevel"/>
    <w:tmpl w:val="BCC6995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59C92C6B"/>
    <w:multiLevelType w:val="multilevel"/>
    <w:tmpl w:val="946451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97B56B6"/>
    <w:multiLevelType w:val="multilevel"/>
    <w:tmpl w:val="90D49B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32560659">
    <w:abstractNumId w:val="4"/>
  </w:num>
  <w:num w:numId="2" w16cid:durableId="300883720">
    <w:abstractNumId w:val="5"/>
  </w:num>
  <w:num w:numId="3" w16cid:durableId="180319734">
    <w:abstractNumId w:val="6"/>
  </w:num>
  <w:num w:numId="4" w16cid:durableId="1329409156">
    <w:abstractNumId w:val="2"/>
  </w:num>
  <w:num w:numId="5" w16cid:durableId="718557416">
    <w:abstractNumId w:val="0"/>
  </w:num>
  <w:num w:numId="6" w16cid:durableId="102848436">
    <w:abstractNumId w:val="3"/>
  </w:num>
  <w:num w:numId="7" w16cid:durableId="1398093974">
    <w:abstractNumId w:val="1"/>
  </w:num>
  <w:num w:numId="8" w16cid:durableId="8076307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4BD"/>
    <w:rsid w:val="00087235"/>
    <w:rsid w:val="001839E0"/>
    <w:rsid w:val="00282440"/>
    <w:rsid w:val="00387ED1"/>
    <w:rsid w:val="003B190B"/>
    <w:rsid w:val="004A2EFF"/>
    <w:rsid w:val="005F6252"/>
    <w:rsid w:val="00671F97"/>
    <w:rsid w:val="006771D7"/>
    <w:rsid w:val="00703AE6"/>
    <w:rsid w:val="00713635"/>
    <w:rsid w:val="00770F3F"/>
    <w:rsid w:val="007D0D64"/>
    <w:rsid w:val="00802387"/>
    <w:rsid w:val="008D1940"/>
    <w:rsid w:val="00B82424"/>
    <w:rsid w:val="00B97A4D"/>
    <w:rsid w:val="00BA66C1"/>
    <w:rsid w:val="00BC6BD4"/>
    <w:rsid w:val="00BE2F27"/>
    <w:rsid w:val="00D608F8"/>
    <w:rsid w:val="00D81277"/>
    <w:rsid w:val="00D87253"/>
    <w:rsid w:val="00DC4905"/>
    <w:rsid w:val="00ED64BD"/>
    <w:rsid w:val="00F15425"/>
    <w:rsid w:val="00F43B11"/>
    <w:rsid w:val="00F5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CC12E"/>
  <w15:docId w15:val="{48CD53C5-71A9-439B-9273-39F64975D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7A4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87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Lucian Husdup</cp:lastModifiedBy>
  <cp:revision>6</cp:revision>
  <dcterms:created xsi:type="dcterms:W3CDTF">2024-10-06T20:39:00Z</dcterms:created>
  <dcterms:modified xsi:type="dcterms:W3CDTF">2024-10-16T00:49:00Z</dcterms:modified>
</cp:coreProperties>
</file>