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94039E" w14:textId="77777777" w:rsidR="00077FDE" w:rsidRDefault="00000000">
      <w:pPr>
        <w:widowControl w:val="0"/>
        <w:jc w:val="right"/>
        <w:rPr>
          <w:color w:val="000000"/>
        </w:rPr>
      </w:pPr>
      <w:r>
        <w:rPr>
          <w:b/>
          <w:color w:val="000000"/>
        </w:rPr>
        <w:t>R40 Anexa 1</w:t>
      </w:r>
    </w:p>
    <w:p w14:paraId="065BC13C" w14:textId="77777777" w:rsidR="00077FDE" w:rsidRDefault="00077FDE">
      <w:pPr>
        <w:jc w:val="right"/>
        <w:rPr>
          <w:rFonts w:ascii="Times New Roman" w:eastAsia="Times New Roman" w:hAnsi="Times New Roman" w:cs="Times New Roman"/>
        </w:rPr>
      </w:pPr>
    </w:p>
    <w:p w14:paraId="0910BF71"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b/>
        </w:rPr>
        <w:t xml:space="preserve">FIŞA DISCIPLINEI </w:t>
      </w:r>
    </w:p>
    <w:p w14:paraId="628CFEB5" w14:textId="77777777" w:rsidR="00077FDE" w:rsidRDefault="00077FDE">
      <w:pPr>
        <w:jc w:val="center"/>
        <w:rPr>
          <w:rFonts w:ascii="Times New Roman" w:eastAsia="Times New Roman" w:hAnsi="Times New Roman" w:cs="Times New Roman"/>
        </w:rPr>
      </w:pPr>
    </w:p>
    <w:p w14:paraId="5614497C" w14:textId="77777777" w:rsidR="00077FDE" w:rsidRDefault="00077FDE">
      <w:pPr>
        <w:jc w:val="center"/>
        <w:rPr>
          <w:rFonts w:ascii="Times New Roman" w:eastAsia="Times New Roman" w:hAnsi="Times New Roman" w:cs="Times New Roman"/>
        </w:rPr>
      </w:pPr>
    </w:p>
    <w:p w14:paraId="6353EAD1"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Date despre program</w:t>
      </w:r>
    </w:p>
    <w:tbl>
      <w:tblPr>
        <w:tblStyle w:val="a"/>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62"/>
        <w:gridCol w:w="6592"/>
      </w:tblGrid>
      <w:tr w:rsidR="00077FDE" w14:paraId="76616E7F" w14:textId="77777777">
        <w:trPr>
          <w:trHeight w:val="301"/>
        </w:trPr>
        <w:tc>
          <w:tcPr>
            <w:tcW w:w="3262" w:type="dxa"/>
          </w:tcPr>
          <w:p w14:paraId="25644CC9"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Instituţia de învăţământ superior</w:t>
            </w:r>
          </w:p>
        </w:tc>
        <w:tc>
          <w:tcPr>
            <w:tcW w:w="6592" w:type="dxa"/>
          </w:tcPr>
          <w:p w14:paraId="13E29456" w14:textId="77777777" w:rsidR="00077FDE" w:rsidRPr="005C3EA7" w:rsidRDefault="00000000">
            <w:pPr>
              <w:rPr>
                <w:rFonts w:ascii="Times New Roman" w:eastAsia="Times New Roman" w:hAnsi="Times New Roman" w:cs="Times New Roman"/>
                <w:bCs/>
              </w:rPr>
            </w:pPr>
            <w:r w:rsidRPr="005C3EA7">
              <w:rPr>
                <w:rFonts w:ascii="Times New Roman" w:eastAsia="Times New Roman" w:hAnsi="Times New Roman" w:cs="Times New Roman"/>
                <w:bCs/>
              </w:rPr>
              <w:t>Universitatea „Ştefan cel Mare” din Suceava</w:t>
            </w:r>
          </w:p>
        </w:tc>
      </w:tr>
      <w:tr w:rsidR="00077FDE" w14:paraId="01543678" w14:textId="77777777">
        <w:trPr>
          <w:trHeight w:val="301"/>
        </w:trPr>
        <w:tc>
          <w:tcPr>
            <w:tcW w:w="3262" w:type="dxa"/>
          </w:tcPr>
          <w:p w14:paraId="12D8F460"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Facultatea</w:t>
            </w:r>
          </w:p>
        </w:tc>
        <w:tc>
          <w:tcPr>
            <w:tcW w:w="6592" w:type="dxa"/>
          </w:tcPr>
          <w:p w14:paraId="2823D2A1" w14:textId="77777777" w:rsidR="00077FDE" w:rsidRPr="005C3EA7" w:rsidRDefault="00000000">
            <w:pPr>
              <w:rPr>
                <w:rFonts w:ascii="Times New Roman" w:eastAsia="Times New Roman" w:hAnsi="Times New Roman" w:cs="Times New Roman"/>
                <w:bCs/>
              </w:rPr>
            </w:pPr>
            <w:r w:rsidRPr="005C3EA7">
              <w:rPr>
                <w:rFonts w:ascii="Times New Roman" w:eastAsia="Times New Roman" w:hAnsi="Times New Roman" w:cs="Times New Roman"/>
                <w:bCs/>
              </w:rPr>
              <w:t>Facultatea de Drept și  Științe Administrative</w:t>
            </w:r>
          </w:p>
        </w:tc>
      </w:tr>
      <w:tr w:rsidR="00077FDE" w14:paraId="114A473C" w14:textId="77777777">
        <w:trPr>
          <w:trHeight w:val="317"/>
        </w:trPr>
        <w:tc>
          <w:tcPr>
            <w:tcW w:w="3262" w:type="dxa"/>
          </w:tcPr>
          <w:p w14:paraId="16BA541E"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Departamentul</w:t>
            </w:r>
          </w:p>
        </w:tc>
        <w:tc>
          <w:tcPr>
            <w:tcW w:w="6592" w:type="dxa"/>
          </w:tcPr>
          <w:p w14:paraId="0539B10F" w14:textId="568D57AA" w:rsidR="00077FDE" w:rsidRPr="005C3EA7" w:rsidRDefault="00000000">
            <w:pPr>
              <w:rPr>
                <w:rFonts w:ascii="Times New Roman" w:eastAsia="Times New Roman" w:hAnsi="Times New Roman" w:cs="Times New Roman"/>
                <w:bCs/>
              </w:rPr>
            </w:pPr>
            <w:r w:rsidRPr="005C3EA7">
              <w:rPr>
                <w:rFonts w:ascii="Times New Roman" w:eastAsia="Times New Roman" w:hAnsi="Times New Roman" w:cs="Times New Roman"/>
                <w:bCs/>
              </w:rPr>
              <w:t xml:space="preserve"> Drept și  Științe Administrative</w:t>
            </w:r>
          </w:p>
        </w:tc>
      </w:tr>
      <w:tr w:rsidR="00077FDE" w14:paraId="7C792F08" w14:textId="77777777">
        <w:trPr>
          <w:trHeight w:val="301"/>
        </w:trPr>
        <w:tc>
          <w:tcPr>
            <w:tcW w:w="3262" w:type="dxa"/>
          </w:tcPr>
          <w:p w14:paraId="699B7C28"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Domeniul de studii</w:t>
            </w:r>
          </w:p>
        </w:tc>
        <w:tc>
          <w:tcPr>
            <w:tcW w:w="6592" w:type="dxa"/>
          </w:tcPr>
          <w:p w14:paraId="0CF70B4D" w14:textId="77777777" w:rsidR="00077FDE" w:rsidRPr="005C3EA7" w:rsidRDefault="00000000">
            <w:pPr>
              <w:rPr>
                <w:rFonts w:ascii="Times New Roman" w:eastAsia="Times New Roman" w:hAnsi="Times New Roman" w:cs="Times New Roman"/>
                <w:bCs/>
              </w:rPr>
            </w:pPr>
            <w:r w:rsidRPr="005C3EA7">
              <w:rPr>
                <w:rFonts w:ascii="Times New Roman" w:eastAsia="Times New Roman" w:hAnsi="Times New Roman" w:cs="Times New Roman"/>
                <w:bCs/>
              </w:rPr>
              <w:t>Ştiinţe Administrative</w:t>
            </w:r>
          </w:p>
        </w:tc>
      </w:tr>
      <w:tr w:rsidR="00077FDE" w14:paraId="64350D6B" w14:textId="77777777">
        <w:trPr>
          <w:trHeight w:val="301"/>
        </w:trPr>
        <w:tc>
          <w:tcPr>
            <w:tcW w:w="3262" w:type="dxa"/>
          </w:tcPr>
          <w:p w14:paraId="500E5099"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Ciclul de studii</w:t>
            </w:r>
          </w:p>
        </w:tc>
        <w:tc>
          <w:tcPr>
            <w:tcW w:w="6592" w:type="dxa"/>
          </w:tcPr>
          <w:p w14:paraId="5036DFD0" w14:textId="77777777" w:rsidR="00077FDE" w:rsidRPr="005C3EA7" w:rsidRDefault="00000000">
            <w:pPr>
              <w:rPr>
                <w:rFonts w:ascii="Times New Roman" w:eastAsia="Times New Roman" w:hAnsi="Times New Roman" w:cs="Times New Roman"/>
                <w:bCs/>
              </w:rPr>
            </w:pPr>
            <w:r w:rsidRPr="005C3EA7">
              <w:rPr>
                <w:rFonts w:ascii="Times New Roman" w:eastAsia="Times New Roman" w:hAnsi="Times New Roman" w:cs="Times New Roman"/>
                <w:bCs/>
              </w:rPr>
              <w:t>Masterat</w:t>
            </w:r>
          </w:p>
        </w:tc>
      </w:tr>
      <w:tr w:rsidR="00077FDE" w14:paraId="57A4DB32" w14:textId="77777777">
        <w:trPr>
          <w:trHeight w:val="301"/>
        </w:trPr>
        <w:tc>
          <w:tcPr>
            <w:tcW w:w="3262" w:type="dxa"/>
          </w:tcPr>
          <w:p w14:paraId="6250C06C"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Programul de studii</w:t>
            </w:r>
          </w:p>
        </w:tc>
        <w:tc>
          <w:tcPr>
            <w:tcW w:w="6592" w:type="dxa"/>
          </w:tcPr>
          <w:p w14:paraId="4EF2E76B" w14:textId="77777777" w:rsidR="00077FDE" w:rsidRPr="005C3EA7" w:rsidRDefault="00000000">
            <w:pPr>
              <w:rPr>
                <w:rFonts w:ascii="Times New Roman" w:eastAsia="Times New Roman" w:hAnsi="Times New Roman" w:cs="Times New Roman"/>
                <w:bCs/>
              </w:rPr>
            </w:pPr>
            <w:r w:rsidRPr="005C3EA7">
              <w:rPr>
                <w:rFonts w:ascii="Times New Roman" w:eastAsia="Times New Roman" w:hAnsi="Times New Roman" w:cs="Times New Roman"/>
                <w:bCs/>
              </w:rPr>
              <w:t>MANAGEMENT ŞI ADMINISTRAȚIE EUROPEANĂ</w:t>
            </w:r>
          </w:p>
        </w:tc>
      </w:tr>
    </w:tbl>
    <w:p w14:paraId="6A79F982" w14:textId="77777777" w:rsidR="00077FDE" w:rsidRDefault="00077FDE">
      <w:pPr>
        <w:ind w:left="360"/>
        <w:rPr>
          <w:rFonts w:ascii="Times New Roman" w:eastAsia="Times New Roman" w:hAnsi="Times New Roman" w:cs="Times New Roman"/>
        </w:rPr>
      </w:pPr>
    </w:p>
    <w:p w14:paraId="6465E317"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Date despre disciplină</w:t>
      </w:r>
    </w:p>
    <w:tbl>
      <w:tblPr>
        <w:tblStyle w:val="a0"/>
        <w:tblW w:w="98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04"/>
        <w:gridCol w:w="430"/>
        <w:gridCol w:w="749"/>
        <w:gridCol w:w="229"/>
        <w:gridCol w:w="924"/>
        <w:gridCol w:w="483"/>
        <w:gridCol w:w="1407"/>
        <w:gridCol w:w="1992"/>
        <w:gridCol w:w="1336"/>
        <w:gridCol w:w="899"/>
      </w:tblGrid>
      <w:tr w:rsidR="00077FDE" w14:paraId="779B19A7" w14:textId="77777777">
        <w:trPr>
          <w:trHeight w:val="291"/>
        </w:trPr>
        <w:tc>
          <w:tcPr>
            <w:tcW w:w="2584" w:type="dxa"/>
            <w:gridSpan w:val="3"/>
          </w:tcPr>
          <w:p w14:paraId="33C5D4A7"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Denumirea disciplinei</w:t>
            </w:r>
          </w:p>
        </w:tc>
        <w:tc>
          <w:tcPr>
            <w:tcW w:w="7270" w:type="dxa"/>
            <w:gridSpan w:val="7"/>
          </w:tcPr>
          <w:p w14:paraId="477BE8B4"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b/>
              </w:rPr>
              <w:t>RĂSPUNDEREA JURIDICĂ ÎN RELAŢIILE DE MUNCĂ</w:t>
            </w:r>
          </w:p>
        </w:tc>
      </w:tr>
      <w:tr w:rsidR="00077FDE" w14:paraId="49DC275D" w14:textId="77777777">
        <w:trPr>
          <w:trHeight w:val="291"/>
        </w:trPr>
        <w:tc>
          <w:tcPr>
            <w:tcW w:w="3737" w:type="dxa"/>
            <w:gridSpan w:val="5"/>
          </w:tcPr>
          <w:p w14:paraId="14341AD3"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Titularul activităţilor de curs</w:t>
            </w:r>
          </w:p>
        </w:tc>
        <w:tc>
          <w:tcPr>
            <w:tcW w:w="6117" w:type="dxa"/>
            <w:gridSpan w:val="5"/>
          </w:tcPr>
          <w:p w14:paraId="2DF5CD92"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BĂLĂNEASA MARIA CRISTINA</w:t>
            </w:r>
          </w:p>
        </w:tc>
      </w:tr>
      <w:tr w:rsidR="00077FDE" w14:paraId="77ACB521" w14:textId="77777777">
        <w:trPr>
          <w:trHeight w:val="430"/>
        </w:trPr>
        <w:tc>
          <w:tcPr>
            <w:tcW w:w="3737" w:type="dxa"/>
            <w:gridSpan w:val="5"/>
          </w:tcPr>
          <w:p w14:paraId="1DDF0603"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Titularul activităţilor aplicative</w:t>
            </w:r>
          </w:p>
        </w:tc>
        <w:tc>
          <w:tcPr>
            <w:tcW w:w="6117" w:type="dxa"/>
            <w:gridSpan w:val="5"/>
          </w:tcPr>
          <w:p w14:paraId="0FF651CC"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BĂLĂNEASA MARIA CRISTINA</w:t>
            </w:r>
          </w:p>
        </w:tc>
      </w:tr>
      <w:tr w:rsidR="00077FDE" w14:paraId="3F4C1519" w14:textId="77777777">
        <w:trPr>
          <w:trHeight w:val="175"/>
        </w:trPr>
        <w:tc>
          <w:tcPr>
            <w:tcW w:w="1405" w:type="dxa"/>
          </w:tcPr>
          <w:p w14:paraId="37ADB1C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Anul de studiu</w:t>
            </w:r>
          </w:p>
        </w:tc>
        <w:tc>
          <w:tcPr>
            <w:tcW w:w="1408" w:type="dxa"/>
            <w:gridSpan w:val="3"/>
          </w:tcPr>
          <w:p w14:paraId="1D8992EF"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II</w:t>
            </w:r>
          </w:p>
        </w:tc>
        <w:tc>
          <w:tcPr>
            <w:tcW w:w="1407" w:type="dxa"/>
            <w:gridSpan w:val="2"/>
          </w:tcPr>
          <w:p w14:paraId="41D68F6D"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Semestrul</w:t>
            </w:r>
          </w:p>
        </w:tc>
        <w:tc>
          <w:tcPr>
            <w:tcW w:w="1407" w:type="dxa"/>
          </w:tcPr>
          <w:p w14:paraId="5F490FB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3</w:t>
            </w:r>
          </w:p>
        </w:tc>
        <w:tc>
          <w:tcPr>
            <w:tcW w:w="1992" w:type="dxa"/>
          </w:tcPr>
          <w:p w14:paraId="10EC54B2"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Tipul de evaluare</w:t>
            </w:r>
          </w:p>
        </w:tc>
        <w:tc>
          <w:tcPr>
            <w:tcW w:w="2235" w:type="dxa"/>
            <w:gridSpan w:val="2"/>
          </w:tcPr>
          <w:p w14:paraId="5579DE2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E</w:t>
            </w:r>
          </w:p>
        </w:tc>
      </w:tr>
      <w:tr w:rsidR="00077FDE" w14:paraId="4E526346" w14:textId="77777777">
        <w:trPr>
          <w:cantSplit/>
          <w:trHeight w:val="175"/>
        </w:trPr>
        <w:tc>
          <w:tcPr>
            <w:tcW w:w="1835" w:type="dxa"/>
            <w:gridSpan w:val="2"/>
            <w:vMerge w:val="restart"/>
          </w:tcPr>
          <w:p w14:paraId="64D229E2"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Regimul disciplinei</w:t>
            </w:r>
          </w:p>
        </w:tc>
        <w:tc>
          <w:tcPr>
            <w:tcW w:w="7120" w:type="dxa"/>
            <w:gridSpan w:val="7"/>
          </w:tcPr>
          <w:p w14:paraId="6D9DC01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Categoria formativă a disciplinei</w:t>
            </w:r>
          </w:p>
          <w:p w14:paraId="57DEBE91"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DSI – Discipline de sinteză; DAP – Discipline de aprofundare</w:t>
            </w:r>
          </w:p>
        </w:tc>
        <w:tc>
          <w:tcPr>
            <w:tcW w:w="899" w:type="dxa"/>
          </w:tcPr>
          <w:p w14:paraId="1741B1E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DSI</w:t>
            </w:r>
          </w:p>
        </w:tc>
      </w:tr>
      <w:tr w:rsidR="00077FDE" w14:paraId="36A48F54" w14:textId="77777777">
        <w:trPr>
          <w:cantSplit/>
          <w:trHeight w:val="175"/>
        </w:trPr>
        <w:tc>
          <w:tcPr>
            <w:tcW w:w="1835" w:type="dxa"/>
            <w:gridSpan w:val="2"/>
            <w:vMerge/>
          </w:tcPr>
          <w:p w14:paraId="49B76067" w14:textId="77777777" w:rsidR="00077FDE" w:rsidRDefault="00077FDE">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7120" w:type="dxa"/>
            <w:gridSpan w:val="7"/>
          </w:tcPr>
          <w:p w14:paraId="1AFA1F72"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 xml:space="preserve">Categoria de opţionalitate a disciplinei: </w:t>
            </w:r>
          </w:p>
          <w:p w14:paraId="08950B98"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DI - impusă, DO - opţională, DF - facultativă</w:t>
            </w:r>
          </w:p>
        </w:tc>
        <w:tc>
          <w:tcPr>
            <w:tcW w:w="899" w:type="dxa"/>
          </w:tcPr>
          <w:p w14:paraId="58EA7C0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DO</w:t>
            </w:r>
          </w:p>
        </w:tc>
      </w:tr>
    </w:tbl>
    <w:p w14:paraId="621B563E" w14:textId="77777777" w:rsidR="00077FDE" w:rsidRDefault="00077FDE">
      <w:pPr>
        <w:ind w:left="360"/>
        <w:rPr>
          <w:rFonts w:ascii="Times New Roman" w:eastAsia="Times New Roman" w:hAnsi="Times New Roman" w:cs="Times New Roman"/>
        </w:rPr>
      </w:pPr>
    </w:p>
    <w:p w14:paraId="4DC8625D"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 xml:space="preserve">Timpul total estimat </w:t>
      </w:r>
      <w:r>
        <w:rPr>
          <w:rFonts w:ascii="Times New Roman" w:eastAsia="Times New Roman" w:hAnsi="Times New Roman" w:cs="Times New Roman"/>
        </w:rPr>
        <w:t>(ore alocate activităţilor didactice)</w:t>
      </w:r>
    </w:p>
    <w:tbl>
      <w:tblPr>
        <w:tblStyle w:val="a1"/>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19"/>
        <w:gridCol w:w="495"/>
        <w:gridCol w:w="631"/>
        <w:gridCol w:w="451"/>
        <w:gridCol w:w="972"/>
        <w:gridCol w:w="550"/>
        <w:gridCol w:w="1271"/>
        <w:gridCol w:w="566"/>
        <w:gridCol w:w="832"/>
        <w:gridCol w:w="467"/>
      </w:tblGrid>
      <w:tr w:rsidR="00077FDE" w14:paraId="134ACE8A" w14:textId="77777777">
        <w:trPr>
          <w:trHeight w:val="226"/>
        </w:trPr>
        <w:tc>
          <w:tcPr>
            <w:tcW w:w="3619" w:type="dxa"/>
            <w:tcBorders>
              <w:bottom w:val="single" w:sz="4" w:space="0" w:color="000000"/>
            </w:tcBorders>
          </w:tcPr>
          <w:p w14:paraId="1B725B76"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I a) Număr de ore, pe săptămână</w:t>
            </w:r>
          </w:p>
        </w:tc>
        <w:tc>
          <w:tcPr>
            <w:tcW w:w="495" w:type="dxa"/>
            <w:tcBorders>
              <w:bottom w:val="single" w:sz="4" w:space="0" w:color="000000"/>
            </w:tcBorders>
          </w:tcPr>
          <w:p w14:paraId="0D2B70E6"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631" w:type="dxa"/>
            <w:tcBorders>
              <w:bottom w:val="single" w:sz="4" w:space="0" w:color="000000"/>
            </w:tcBorders>
          </w:tcPr>
          <w:p w14:paraId="5696CF6A"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451" w:type="dxa"/>
            <w:tcBorders>
              <w:bottom w:val="single" w:sz="4" w:space="0" w:color="000000"/>
            </w:tcBorders>
          </w:tcPr>
          <w:p w14:paraId="72A0079F"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1</w:t>
            </w:r>
          </w:p>
        </w:tc>
        <w:tc>
          <w:tcPr>
            <w:tcW w:w="972" w:type="dxa"/>
          </w:tcPr>
          <w:p w14:paraId="0051511B"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550" w:type="dxa"/>
          </w:tcPr>
          <w:p w14:paraId="4AA1337A"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1</w:t>
            </w:r>
          </w:p>
        </w:tc>
        <w:tc>
          <w:tcPr>
            <w:tcW w:w="1271" w:type="dxa"/>
          </w:tcPr>
          <w:p w14:paraId="2540B1C8"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Laborator</w:t>
            </w:r>
          </w:p>
        </w:tc>
        <w:tc>
          <w:tcPr>
            <w:tcW w:w="566" w:type="dxa"/>
          </w:tcPr>
          <w:p w14:paraId="3DF0FB1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w:t>
            </w:r>
          </w:p>
        </w:tc>
        <w:tc>
          <w:tcPr>
            <w:tcW w:w="832" w:type="dxa"/>
          </w:tcPr>
          <w:p w14:paraId="60DD1BA9"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Proiect</w:t>
            </w:r>
          </w:p>
        </w:tc>
        <w:tc>
          <w:tcPr>
            <w:tcW w:w="467" w:type="dxa"/>
          </w:tcPr>
          <w:p w14:paraId="1D7B03BB"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w:t>
            </w:r>
          </w:p>
        </w:tc>
      </w:tr>
      <w:tr w:rsidR="00077FDE" w14:paraId="32F72F68" w14:textId="77777777">
        <w:trPr>
          <w:trHeight w:val="249"/>
        </w:trPr>
        <w:tc>
          <w:tcPr>
            <w:tcW w:w="3619" w:type="dxa"/>
          </w:tcPr>
          <w:p w14:paraId="37E2410D"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I.b) Totalul de ore (pe semestru) din planul de învăţământ</w:t>
            </w:r>
          </w:p>
        </w:tc>
        <w:tc>
          <w:tcPr>
            <w:tcW w:w="495" w:type="dxa"/>
          </w:tcPr>
          <w:p w14:paraId="7DE65D0C"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28</w:t>
            </w:r>
          </w:p>
        </w:tc>
        <w:tc>
          <w:tcPr>
            <w:tcW w:w="631" w:type="dxa"/>
          </w:tcPr>
          <w:p w14:paraId="098C8096"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451" w:type="dxa"/>
          </w:tcPr>
          <w:p w14:paraId="6E2DAB4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14</w:t>
            </w:r>
          </w:p>
        </w:tc>
        <w:tc>
          <w:tcPr>
            <w:tcW w:w="972" w:type="dxa"/>
          </w:tcPr>
          <w:p w14:paraId="6910596B"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550" w:type="dxa"/>
          </w:tcPr>
          <w:p w14:paraId="334358AE"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14</w:t>
            </w:r>
          </w:p>
        </w:tc>
        <w:tc>
          <w:tcPr>
            <w:tcW w:w="1271" w:type="dxa"/>
          </w:tcPr>
          <w:p w14:paraId="39ADD9E3"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Laborator</w:t>
            </w:r>
          </w:p>
        </w:tc>
        <w:tc>
          <w:tcPr>
            <w:tcW w:w="566" w:type="dxa"/>
          </w:tcPr>
          <w:p w14:paraId="5D8CA8AA"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w:t>
            </w:r>
          </w:p>
        </w:tc>
        <w:tc>
          <w:tcPr>
            <w:tcW w:w="832" w:type="dxa"/>
          </w:tcPr>
          <w:p w14:paraId="782F5B5E"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Proiect</w:t>
            </w:r>
          </w:p>
        </w:tc>
        <w:tc>
          <w:tcPr>
            <w:tcW w:w="467" w:type="dxa"/>
          </w:tcPr>
          <w:p w14:paraId="4BD12EA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w:t>
            </w:r>
          </w:p>
        </w:tc>
      </w:tr>
    </w:tbl>
    <w:p w14:paraId="4FE27CDA" w14:textId="77777777" w:rsidR="00077FDE" w:rsidRDefault="00077FDE"/>
    <w:tbl>
      <w:tblPr>
        <w:tblStyle w:val="a2"/>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21"/>
        <w:gridCol w:w="1033"/>
      </w:tblGrid>
      <w:tr w:rsidR="00077FDE" w14:paraId="7ABEE117" w14:textId="77777777">
        <w:trPr>
          <w:trHeight w:val="226"/>
        </w:trPr>
        <w:tc>
          <w:tcPr>
            <w:tcW w:w="8821" w:type="dxa"/>
          </w:tcPr>
          <w:p w14:paraId="3EDC896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II. Distribuţia fondului de timp pe semestru</w:t>
            </w:r>
          </w:p>
        </w:tc>
        <w:tc>
          <w:tcPr>
            <w:tcW w:w="1033" w:type="dxa"/>
          </w:tcPr>
          <w:p w14:paraId="2D8FA522"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70 ore</w:t>
            </w:r>
          </w:p>
        </w:tc>
      </w:tr>
      <w:tr w:rsidR="00077FDE" w14:paraId="0E75EDA0" w14:textId="77777777">
        <w:trPr>
          <w:trHeight w:val="185"/>
        </w:trPr>
        <w:tc>
          <w:tcPr>
            <w:tcW w:w="8821" w:type="dxa"/>
          </w:tcPr>
          <w:p w14:paraId="07CE2419" w14:textId="77777777" w:rsidR="00077FDE" w:rsidRDefault="00000000">
            <w:pPr>
              <w:ind w:firstLine="284"/>
              <w:rPr>
                <w:rFonts w:ascii="Times New Roman" w:eastAsia="Times New Roman" w:hAnsi="Times New Roman" w:cs="Times New Roman"/>
              </w:rPr>
            </w:pPr>
            <w:r>
              <w:rPr>
                <w:rFonts w:ascii="Times New Roman" w:eastAsia="Times New Roman" w:hAnsi="Times New Roman" w:cs="Times New Roman"/>
              </w:rPr>
              <w:t>II.a) Studiul după manual, suport de curs, bibliografie şi notiţe</w:t>
            </w:r>
          </w:p>
        </w:tc>
        <w:tc>
          <w:tcPr>
            <w:tcW w:w="1033" w:type="dxa"/>
          </w:tcPr>
          <w:p w14:paraId="0A4B8690"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25</w:t>
            </w:r>
          </w:p>
        </w:tc>
      </w:tr>
      <w:tr w:rsidR="00077FDE" w14:paraId="6C80B271" w14:textId="77777777">
        <w:trPr>
          <w:trHeight w:val="231"/>
        </w:trPr>
        <w:tc>
          <w:tcPr>
            <w:tcW w:w="8821" w:type="dxa"/>
          </w:tcPr>
          <w:p w14:paraId="5D29C626" w14:textId="77777777" w:rsidR="00077FDE" w:rsidRDefault="00000000">
            <w:pPr>
              <w:ind w:firstLine="284"/>
              <w:rPr>
                <w:rFonts w:ascii="Times New Roman" w:eastAsia="Times New Roman" w:hAnsi="Times New Roman" w:cs="Times New Roman"/>
              </w:rPr>
            </w:pPr>
            <w:r>
              <w:rPr>
                <w:rFonts w:ascii="Times New Roman" w:eastAsia="Times New Roman" w:hAnsi="Times New Roman" w:cs="Times New Roman"/>
              </w:rPr>
              <w:t>II.b) Documentare suplimentară în bibliotecă, pe platformele electronice de specialitate şi pe teren</w:t>
            </w:r>
          </w:p>
        </w:tc>
        <w:tc>
          <w:tcPr>
            <w:tcW w:w="1033" w:type="dxa"/>
          </w:tcPr>
          <w:p w14:paraId="26A39465"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25</w:t>
            </w:r>
          </w:p>
        </w:tc>
      </w:tr>
      <w:tr w:rsidR="00077FDE" w14:paraId="2F2E17E1" w14:textId="77777777">
        <w:trPr>
          <w:trHeight w:val="277"/>
        </w:trPr>
        <w:tc>
          <w:tcPr>
            <w:tcW w:w="8821" w:type="dxa"/>
          </w:tcPr>
          <w:p w14:paraId="204A8B65" w14:textId="77777777" w:rsidR="00077FDE" w:rsidRDefault="00000000">
            <w:pPr>
              <w:ind w:firstLine="284"/>
              <w:rPr>
                <w:rFonts w:ascii="Times New Roman" w:eastAsia="Times New Roman" w:hAnsi="Times New Roman" w:cs="Times New Roman"/>
              </w:rPr>
            </w:pPr>
            <w:r>
              <w:rPr>
                <w:rFonts w:ascii="Times New Roman" w:eastAsia="Times New Roman" w:hAnsi="Times New Roman" w:cs="Times New Roman"/>
              </w:rPr>
              <w:t>II.b) Pregătire seminarii/laboratoare, teme, referate, portofolii şi eseuri</w:t>
            </w:r>
          </w:p>
        </w:tc>
        <w:tc>
          <w:tcPr>
            <w:tcW w:w="1033" w:type="dxa"/>
          </w:tcPr>
          <w:p w14:paraId="66D25C5C"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20</w:t>
            </w:r>
          </w:p>
        </w:tc>
      </w:tr>
      <w:tr w:rsidR="00077FDE" w14:paraId="7180E739" w14:textId="77777777">
        <w:trPr>
          <w:trHeight w:val="226"/>
        </w:trPr>
        <w:tc>
          <w:tcPr>
            <w:tcW w:w="8821" w:type="dxa"/>
          </w:tcPr>
          <w:p w14:paraId="1656E024" w14:textId="77777777" w:rsidR="00077FDE" w:rsidRDefault="00000000">
            <w:pPr>
              <w:ind w:firstLine="284"/>
              <w:rPr>
                <w:rFonts w:ascii="Times New Roman" w:eastAsia="Times New Roman" w:hAnsi="Times New Roman" w:cs="Times New Roman"/>
              </w:rPr>
            </w:pPr>
            <w:r>
              <w:rPr>
                <w:rFonts w:ascii="Times New Roman" w:eastAsia="Times New Roman" w:hAnsi="Times New Roman" w:cs="Times New Roman"/>
              </w:rPr>
              <w:t xml:space="preserve">II.d) Tutoriat </w:t>
            </w:r>
          </w:p>
        </w:tc>
        <w:tc>
          <w:tcPr>
            <w:tcW w:w="1033" w:type="dxa"/>
          </w:tcPr>
          <w:p w14:paraId="1DE190E8"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w:t>
            </w:r>
          </w:p>
        </w:tc>
      </w:tr>
      <w:tr w:rsidR="00077FDE" w14:paraId="4FE0075E" w14:textId="77777777">
        <w:trPr>
          <w:trHeight w:val="226"/>
        </w:trPr>
        <w:tc>
          <w:tcPr>
            <w:tcW w:w="8821" w:type="dxa"/>
          </w:tcPr>
          <w:p w14:paraId="793378D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III. Examinări</w:t>
            </w:r>
          </w:p>
        </w:tc>
        <w:tc>
          <w:tcPr>
            <w:tcW w:w="1033" w:type="dxa"/>
          </w:tcPr>
          <w:p w14:paraId="46AF586C"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2</w:t>
            </w:r>
          </w:p>
        </w:tc>
      </w:tr>
      <w:tr w:rsidR="00077FDE" w14:paraId="42176A01" w14:textId="77777777">
        <w:trPr>
          <w:trHeight w:val="226"/>
        </w:trPr>
        <w:tc>
          <w:tcPr>
            <w:tcW w:w="8821" w:type="dxa"/>
            <w:tcBorders>
              <w:bottom w:val="single" w:sz="4" w:space="0" w:color="000000"/>
            </w:tcBorders>
          </w:tcPr>
          <w:p w14:paraId="60877CB6"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IV. Alte activităţi:</w:t>
            </w:r>
          </w:p>
        </w:tc>
        <w:tc>
          <w:tcPr>
            <w:tcW w:w="1033" w:type="dxa"/>
            <w:tcBorders>
              <w:bottom w:val="single" w:sz="4" w:space="0" w:color="000000"/>
            </w:tcBorders>
          </w:tcPr>
          <w:p w14:paraId="48C82A9B"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w:t>
            </w:r>
          </w:p>
        </w:tc>
      </w:tr>
    </w:tbl>
    <w:p w14:paraId="174A7F35" w14:textId="77777777" w:rsidR="00077FDE" w:rsidRDefault="00077FDE"/>
    <w:tbl>
      <w:tblPr>
        <w:tblStyle w:val="a3"/>
        <w:tblW w:w="44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52"/>
        <w:gridCol w:w="701"/>
      </w:tblGrid>
      <w:tr w:rsidR="00077FDE" w14:paraId="3D49DE81" w14:textId="77777777">
        <w:trPr>
          <w:trHeight w:val="226"/>
        </w:trPr>
        <w:tc>
          <w:tcPr>
            <w:tcW w:w="3752" w:type="dxa"/>
          </w:tcPr>
          <w:p w14:paraId="1FFEDBBD"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 xml:space="preserve"> Total ore studiu individual II (a+b+c+d)</w:t>
            </w:r>
          </w:p>
        </w:tc>
        <w:tc>
          <w:tcPr>
            <w:tcW w:w="701" w:type="dxa"/>
          </w:tcPr>
          <w:p w14:paraId="0F40A01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70</w:t>
            </w:r>
          </w:p>
        </w:tc>
      </w:tr>
      <w:tr w:rsidR="00077FDE" w14:paraId="55A9F925" w14:textId="77777777">
        <w:trPr>
          <w:trHeight w:val="226"/>
        </w:trPr>
        <w:tc>
          <w:tcPr>
            <w:tcW w:w="3752" w:type="dxa"/>
          </w:tcPr>
          <w:p w14:paraId="55E9E06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Total ore pe semestru (Ib+II+III+IV)</w:t>
            </w:r>
          </w:p>
        </w:tc>
        <w:tc>
          <w:tcPr>
            <w:tcW w:w="701" w:type="dxa"/>
          </w:tcPr>
          <w:p w14:paraId="08523AE4"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100</w:t>
            </w:r>
          </w:p>
        </w:tc>
      </w:tr>
      <w:tr w:rsidR="00077FDE" w14:paraId="03B2D521" w14:textId="77777777">
        <w:trPr>
          <w:trHeight w:val="226"/>
        </w:trPr>
        <w:tc>
          <w:tcPr>
            <w:tcW w:w="3752" w:type="dxa"/>
          </w:tcPr>
          <w:p w14:paraId="74C7E2BF"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Numărul de credite</w:t>
            </w:r>
          </w:p>
        </w:tc>
        <w:tc>
          <w:tcPr>
            <w:tcW w:w="701" w:type="dxa"/>
          </w:tcPr>
          <w:p w14:paraId="33529F37"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4</w:t>
            </w:r>
          </w:p>
        </w:tc>
      </w:tr>
    </w:tbl>
    <w:p w14:paraId="7EA705C9" w14:textId="77777777" w:rsidR="00077FDE" w:rsidRDefault="00077FDE">
      <w:pPr>
        <w:ind w:left="360"/>
        <w:rPr>
          <w:rFonts w:ascii="Times New Roman" w:eastAsia="Times New Roman" w:hAnsi="Times New Roman" w:cs="Times New Roman"/>
        </w:rPr>
      </w:pPr>
    </w:p>
    <w:p w14:paraId="6895F610"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 xml:space="preserve">Precondiţii </w:t>
      </w:r>
      <w:r>
        <w:rPr>
          <w:rFonts w:ascii="Times New Roman" w:eastAsia="Times New Roman" w:hAnsi="Times New Roman" w:cs="Times New Roman"/>
        </w:rPr>
        <w:t>(acolo unde este cazul)</w:t>
      </w:r>
    </w:p>
    <w:tbl>
      <w:tblPr>
        <w:tblStyle w:val="a4"/>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42"/>
        <w:gridCol w:w="8612"/>
      </w:tblGrid>
      <w:tr w:rsidR="00077FDE" w14:paraId="1F494E6C" w14:textId="77777777">
        <w:tc>
          <w:tcPr>
            <w:tcW w:w="1242" w:type="dxa"/>
          </w:tcPr>
          <w:p w14:paraId="5C0DC25D"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Curriculum</w:t>
            </w:r>
          </w:p>
        </w:tc>
        <w:tc>
          <w:tcPr>
            <w:tcW w:w="8612" w:type="dxa"/>
          </w:tcPr>
          <w:p w14:paraId="16E661F9" w14:textId="77777777" w:rsidR="00077FDE" w:rsidRDefault="00000000">
            <w:pPr>
              <w:ind w:left="459"/>
              <w:jc w:val="center"/>
              <w:rPr>
                <w:rFonts w:ascii="Times New Roman" w:eastAsia="Times New Roman" w:hAnsi="Times New Roman" w:cs="Times New Roman"/>
              </w:rPr>
            </w:pPr>
            <w:r>
              <w:rPr>
                <w:rFonts w:ascii="Times New Roman" w:eastAsia="Times New Roman" w:hAnsi="Times New Roman" w:cs="Times New Roman"/>
              </w:rPr>
              <w:t>-</w:t>
            </w:r>
          </w:p>
        </w:tc>
      </w:tr>
      <w:tr w:rsidR="00077FDE" w14:paraId="0F4ED658" w14:textId="77777777">
        <w:tc>
          <w:tcPr>
            <w:tcW w:w="1242" w:type="dxa"/>
          </w:tcPr>
          <w:p w14:paraId="5A524B37"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Competenţe</w:t>
            </w:r>
          </w:p>
        </w:tc>
        <w:tc>
          <w:tcPr>
            <w:tcW w:w="8612" w:type="dxa"/>
          </w:tcPr>
          <w:p w14:paraId="221C6FD9" w14:textId="77777777" w:rsidR="00077FDE" w:rsidRDefault="00000000">
            <w:pPr>
              <w:widowControl w:val="0"/>
              <w:numPr>
                <w:ilvl w:val="1"/>
                <w:numId w:val="2"/>
              </w:numPr>
              <w:shd w:val="clear" w:color="auto" w:fill="FFFFFF"/>
              <w:tabs>
                <w:tab w:val="left" w:pos="163"/>
              </w:tabs>
              <w:ind w:left="1014" w:hanging="283"/>
              <w:jc w:val="both"/>
            </w:pPr>
            <w:r>
              <w:rPr>
                <w:rFonts w:ascii="Times New Roman" w:eastAsia="Times New Roman" w:hAnsi="Times New Roman" w:cs="Times New Roman"/>
              </w:rPr>
              <w:t xml:space="preserve">competenţe </w:t>
            </w:r>
            <w:r>
              <w:rPr>
                <w:rFonts w:ascii="Times New Roman" w:eastAsia="Times New Roman" w:hAnsi="Times New Roman" w:cs="Times New Roman"/>
                <w:color w:val="000000"/>
              </w:rPr>
              <w:t>de înţelegere a importanţei construrii şi menţinerii la locul de muncă a unor relaţii de muncă armonioase;</w:t>
            </w:r>
          </w:p>
          <w:p w14:paraId="37FB9CC4" w14:textId="77777777" w:rsidR="00077FDE" w:rsidRDefault="00000000">
            <w:pPr>
              <w:widowControl w:val="0"/>
              <w:numPr>
                <w:ilvl w:val="1"/>
                <w:numId w:val="2"/>
              </w:numPr>
              <w:shd w:val="clear" w:color="auto" w:fill="FFFFFF"/>
              <w:tabs>
                <w:tab w:val="left" w:pos="163"/>
              </w:tabs>
              <w:ind w:left="1014" w:hanging="283"/>
              <w:jc w:val="both"/>
            </w:pPr>
            <w:r>
              <w:rPr>
                <w:rFonts w:ascii="Times New Roman" w:eastAsia="Times New Roman" w:hAnsi="Times New Roman" w:cs="Times New Roman"/>
              </w:rPr>
              <w:t xml:space="preserve">competenţe </w:t>
            </w:r>
            <w:r>
              <w:rPr>
                <w:rFonts w:ascii="Times New Roman" w:eastAsia="Times New Roman" w:hAnsi="Times New Roman" w:cs="Times New Roman"/>
                <w:color w:val="000000"/>
              </w:rPr>
              <w:t>de înţelegere,  explicare clară şi corectă a actelor normative din domeniul relaţiilor de muncă ;</w:t>
            </w:r>
          </w:p>
          <w:p w14:paraId="4AB9E93D" w14:textId="77777777" w:rsidR="00077FDE" w:rsidRDefault="00000000">
            <w:pPr>
              <w:widowControl w:val="0"/>
              <w:numPr>
                <w:ilvl w:val="1"/>
                <w:numId w:val="2"/>
              </w:numPr>
              <w:shd w:val="clear" w:color="auto" w:fill="FFFFFF"/>
              <w:tabs>
                <w:tab w:val="left" w:pos="163"/>
              </w:tabs>
              <w:ind w:left="1014" w:hanging="283"/>
              <w:jc w:val="both"/>
            </w:pPr>
            <w:r>
              <w:rPr>
                <w:rFonts w:ascii="Times New Roman" w:eastAsia="Times New Roman" w:hAnsi="Times New Roman" w:cs="Times New Roman"/>
              </w:rPr>
              <w:t>studentul va putea a</w:t>
            </w:r>
            <w:r>
              <w:rPr>
                <w:rFonts w:ascii="Times New Roman" w:eastAsia="Times New Roman" w:hAnsi="Times New Roman" w:cs="Times New Roman"/>
                <w:color w:val="000000"/>
              </w:rPr>
              <w:t>naliza, compara şi ordona prevederile normative din domeniul muncii potrivit criteriilor de importanţă şi/sau urgenţă;</w:t>
            </w:r>
          </w:p>
          <w:p w14:paraId="5935A16D" w14:textId="77777777" w:rsidR="00077FDE" w:rsidRDefault="00000000">
            <w:pPr>
              <w:widowControl w:val="0"/>
              <w:numPr>
                <w:ilvl w:val="1"/>
                <w:numId w:val="2"/>
              </w:numPr>
              <w:shd w:val="clear" w:color="auto" w:fill="FFFFFF"/>
              <w:tabs>
                <w:tab w:val="left" w:pos="163"/>
              </w:tabs>
              <w:ind w:left="1014" w:hanging="283"/>
              <w:jc w:val="both"/>
            </w:pPr>
            <w:r>
              <w:rPr>
                <w:rFonts w:ascii="Times New Roman" w:eastAsia="Times New Roman" w:hAnsi="Times New Roman" w:cs="Times New Roman"/>
              </w:rPr>
              <w:t>va deveni competent în e</w:t>
            </w:r>
            <w:r>
              <w:rPr>
                <w:rFonts w:ascii="Times New Roman" w:eastAsia="Times New Roman" w:hAnsi="Times New Roman" w:cs="Times New Roman"/>
                <w:color w:val="000000"/>
              </w:rPr>
              <w:t>laborarea unei sinteze de acte legislativ-normative pe problematica relaţiilor de muncă, utilizând principalele baze publice de date;</w:t>
            </w:r>
          </w:p>
          <w:p w14:paraId="797EAB62" w14:textId="77777777" w:rsidR="00077FDE" w:rsidRDefault="00000000">
            <w:pPr>
              <w:widowControl w:val="0"/>
              <w:numPr>
                <w:ilvl w:val="1"/>
                <w:numId w:val="2"/>
              </w:numPr>
              <w:shd w:val="clear" w:color="auto" w:fill="FFFFFF"/>
              <w:tabs>
                <w:tab w:val="left" w:pos="163"/>
              </w:tabs>
              <w:ind w:left="1014" w:hanging="283"/>
              <w:jc w:val="both"/>
            </w:pPr>
            <w:r>
              <w:rPr>
                <w:rFonts w:ascii="Times New Roman" w:eastAsia="Times New Roman" w:hAnsi="Times New Roman" w:cs="Times New Roman"/>
                <w:b/>
              </w:rPr>
              <w:t xml:space="preserve"> </w:t>
            </w:r>
            <w:r>
              <w:rPr>
                <w:rFonts w:ascii="Times New Roman" w:eastAsia="Times New Roman" w:hAnsi="Times New Roman" w:cs="Times New Roman"/>
              </w:rPr>
              <w:t>va putea</w:t>
            </w:r>
            <w:r>
              <w:rPr>
                <w:rFonts w:ascii="Times New Roman" w:eastAsia="Times New Roman" w:hAnsi="Times New Roman" w:cs="Times New Roman"/>
                <w:b/>
              </w:rPr>
              <w:t xml:space="preserve"> e</w:t>
            </w:r>
            <w:r>
              <w:rPr>
                <w:rFonts w:ascii="Times New Roman" w:eastAsia="Times New Roman" w:hAnsi="Times New Roman" w:cs="Times New Roman"/>
              </w:rPr>
              <w:t>xplica apariţa şi menţinerea cauzelor problemelor de la nivel organizaţional, în scopul identificării de soluţii inovative;</w:t>
            </w:r>
          </w:p>
          <w:p w14:paraId="0B81D82C" w14:textId="77777777" w:rsidR="00077FDE" w:rsidRDefault="00000000">
            <w:pPr>
              <w:widowControl w:val="0"/>
              <w:numPr>
                <w:ilvl w:val="1"/>
                <w:numId w:val="2"/>
              </w:numPr>
              <w:shd w:val="clear" w:color="auto" w:fill="FFFFFF"/>
              <w:tabs>
                <w:tab w:val="left" w:pos="163"/>
              </w:tabs>
              <w:ind w:left="1014" w:hanging="283"/>
              <w:jc w:val="both"/>
            </w:pPr>
            <w:r>
              <w:rPr>
                <w:rFonts w:ascii="Times New Roman" w:eastAsia="Times New Roman" w:hAnsi="Times New Roman" w:cs="Times New Roman"/>
              </w:rPr>
              <w:t>absolventul va dobândi competenţe de evitare a situaţiilor conflictuale la locul de muncă fie în calitate de executant sau decident; va deveni competent să  analizeze şi să soluţioneze litigiilor minore apărute în practica relaţiilor de muncă din interiorul organizaţiilor publice, private sau cu capital mixt.</w:t>
            </w:r>
          </w:p>
        </w:tc>
      </w:tr>
    </w:tbl>
    <w:p w14:paraId="5E81B6F3" w14:textId="77777777" w:rsidR="00077FDE" w:rsidRDefault="00077FDE">
      <w:pPr>
        <w:ind w:left="360"/>
        <w:rPr>
          <w:rFonts w:ascii="Times New Roman" w:eastAsia="Times New Roman" w:hAnsi="Times New Roman" w:cs="Times New Roman"/>
        </w:rPr>
      </w:pPr>
    </w:p>
    <w:p w14:paraId="31545EF8"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lastRenderedPageBreak/>
        <w:t>Condiţii</w:t>
      </w:r>
      <w:r>
        <w:rPr>
          <w:rFonts w:ascii="Times New Roman" w:eastAsia="Times New Roman" w:hAnsi="Times New Roman" w:cs="Times New Roman"/>
        </w:rPr>
        <w:t xml:space="preserve"> (acolo unde este cazul)</w:t>
      </w:r>
    </w:p>
    <w:tbl>
      <w:tblPr>
        <w:tblStyle w:val="a5"/>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97"/>
        <w:gridCol w:w="1293"/>
        <w:gridCol w:w="7164"/>
      </w:tblGrid>
      <w:tr w:rsidR="00077FDE" w14:paraId="75AF6DAB" w14:textId="77777777">
        <w:tc>
          <w:tcPr>
            <w:tcW w:w="2690" w:type="dxa"/>
            <w:gridSpan w:val="2"/>
          </w:tcPr>
          <w:p w14:paraId="0CCC3001"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Desfăşurare a cursului</w:t>
            </w:r>
          </w:p>
        </w:tc>
        <w:tc>
          <w:tcPr>
            <w:tcW w:w="7164" w:type="dxa"/>
          </w:tcPr>
          <w:p w14:paraId="105A5D06"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Sală de curs dotată cu laptop, video - proiector, software</w:t>
            </w:r>
          </w:p>
        </w:tc>
      </w:tr>
      <w:tr w:rsidR="00077FDE" w14:paraId="6AD786FC" w14:textId="77777777">
        <w:trPr>
          <w:cantSplit/>
        </w:trPr>
        <w:tc>
          <w:tcPr>
            <w:tcW w:w="1397" w:type="dxa"/>
            <w:vMerge w:val="restart"/>
          </w:tcPr>
          <w:p w14:paraId="660F25B1"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Desfăşurare aplicaţii</w:t>
            </w:r>
          </w:p>
        </w:tc>
        <w:tc>
          <w:tcPr>
            <w:tcW w:w="1293" w:type="dxa"/>
          </w:tcPr>
          <w:p w14:paraId="6E25D8C8"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7164" w:type="dxa"/>
          </w:tcPr>
          <w:p w14:paraId="3CFA568F"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Prezenţa studenţilor la seminar este obligatorie şi susţinerea unui proiect de semestru.</w:t>
            </w:r>
          </w:p>
        </w:tc>
      </w:tr>
      <w:tr w:rsidR="00077FDE" w14:paraId="65F71872" w14:textId="77777777">
        <w:trPr>
          <w:cantSplit/>
        </w:trPr>
        <w:tc>
          <w:tcPr>
            <w:tcW w:w="1397" w:type="dxa"/>
            <w:vMerge/>
          </w:tcPr>
          <w:p w14:paraId="696265FC" w14:textId="77777777" w:rsidR="00077FDE" w:rsidRDefault="00077FDE">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293" w:type="dxa"/>
          </w:tcPr>
          <w:p w14:paraId="7EEF58DF"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Laborator</w:t>
            </w:r>
          </w:p>
        </w:tc>
        <w:tc>
          <w:tcPr>
            <w:tcW w:w="7164" w:type="dxa"/>
          </w:tcPr>
          <w:p w14:paraId="3F316B88"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w:t>
            </w:r>
          </w:p>
        </w:tc>
      </w:tr>
      <w:tr w:rsidR="00077FDE" w14:paraId="7AEBE446" w14:textId="77777777">
        <w:trPr>
          <w:cantSplit/>
        </w:trPr>
        <w:tc>
          <w:tcPr>
            <w:tcW w:w="1397" w:type="dxa"/>
            <w:vMerge/>
          </w:tcPr>
          <w:p w14:paraId="5371B7A9" w14:textId="77777777" w:rsidR="00077FDE" w:rsidRDefault="00077FDE">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293" w:type="dxa"/>
          </w:tcPr>
          <w:p w14:paraId="4C9FBDF6"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Proiect</w:t>
            </w:r>
          </w:p>
        </w:tc>
        <w:tc>
          <w:tcPr>
            <w:tcW w:w="7164" w:type="dxa"/>
          </w:tcPr>
          <w:p w14:paraId="274771F7"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w:t>
            </w:r>
          </w:p>
        </w:tc>
      </w:tr>
    </w:tbl>
    <w:p w14:paraId="46A13F93" w14:textId="77777777" w:rsidR="00077FDE" w:rsidRDefault="00077FDE">
      <w:pPr>
        <w:rPr>
          <w:rFonts w:ascii="Times New Roman" w:eastAsia="Times New Roman" w:hAnsi="Times New Roman" w:cs="Times New Roman"/>
        </w:rPr>
      </w:pPr>
    </w:p>
    <w:p w14:paraId="3310C4D8"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Competenţe specifice acumulate</w:t>
      </w:r>
    </w:p>
    <w:tbl>
      <w:tblPr>
        <w:tblStyle w:val="a6"/>
        <w:tblW w:w="9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43"/>
        <w:gridCol w:w="8313"/>
      </w:tblGrid>
      <w:tr w:rsidR="00077FDE" w14:paraId="575541A7" w14:textId="77777777">
        <w:tc>
          <w:tcPr>
            <w:tcW w:w="1543" w:type="dxa"/>
            <w:vAlign w:val="center"/>
          </w:tcPr>
          <w:p w14:paraId="255C4F2A"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Competenţe profesionale</w:t>
            </w:r>
          </w:p>
        </w:tc>
        <w:tc>
          <w:tcPr>
            <w:tcW w:w="8313" w:type="dxa"/>
          </w:tcPr>
          <w:p w14:paraId="6155B6AD"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CP.7. Aplicarea de tehnici și strategii manageriale moderne pentru eficientizarea serviciilor publice europene.</w:t>
            </w:r>
          </w:p>
          <w:p w14:paraId="304E026F"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CP.9.Aplicarea aquis-ului comunitar.</w:t>
            </w:r>
          </w:p>
          <w:p w14:paraId="3BC03244"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CP.10Atingerea nivelului de performanță așteptat în gestioarea reformei administrației publice europene.</w:t>
            </w:r>
          </w:p>
        </w:tc>
      </w:tr>
      <w:tr w:rsidR="00077FDE" w14:paraId="2F9FADCD" w14:textId="77777777">
        <w:tc>
          <w:tcPr>
            <w:tcW w:w="1543" w:type="dxa"/>
          </w:tcPr>
          <w:p w14:paraId="7CC49388"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Competenţe transversale</w:t>
            </w:r>
          </w:p>
        </w:tc>
        <w:tc>
          <w:tcPr>
            <w:tcW w:w="8313" w:type="dxa"/>
          </w:tcPr>
          <w:p w14:paraId="1C5CCFE1" w14:textId="77777777" w:rsidR="00077FDE" w:rsidRDefault="00000000">
            <w:pPr>
              <w:ind w:left="360"/>
              <w:jc w:val="both"/>
              <w:rPr>
                <w:rFonts w:ascii="Times New Roman" w:eastAsia="Times New Roman" w:hAnsi="Times New Roman" w:cs="Times New Roman"/>
              </w:rPr>
            </w:pPr>
            <w:r>
              <w:rPr>
                <w:rFonts w:ascii="Times New Roman" w:eastAsia="Times New Roman" w:hAnsi="Times New Roman" w:cs="Times New Roman"/>
              </w:rPr>
              <w:t>CT.1 Aplicarea conceptelor, teoriilor și metodelor de investigare fundamentale din domeniul de studiu, pentru formularea de proiecte și demersuri profesionale specifice administrației comunitare.</w:t>
            </w:r>
          </w:p>
        </w:tc>
      </w:tr>
    </w:tbl>
    <w:p w14:paraId="1BDB5AC1" w14:textId="77777777" w:rsidR="00077FDE" w:rsidRDefault="00077FDE">
      <w:pPr>
        <w:ind w:left="360"/>
        <w:rPr>
          <w:rFonts w:ascii="Times New Roman" w:eastAsia="Times New Roman" w:hAnsi="Times New Roman" w:cs="Times New Roman"/>
        </w:rPr>
      </w:pPr>
    </w:p>
    <w:p w14:paraId="49356A51"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 xml:space="preserve">Obiectivele disciplinei </w:t>
      </w:r>
      <w:r>
        <w:rPr>
          <w:rFonts w:ascii="Times New Roman" w:eastAsia="Times New Roman" w:hAnsi="Times New Roman" w:cs="Times New Roman"/>
        </w:rPr>
        <w:t>(reieşind din grila competenţelor specifice acumulate)</w:t>
      </w:r>
    </w:p>
    <w:tbl>
      <w:tblPr>
        <w:tblStyle w:val="a7"/>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48"/>
        <w:gridCol w:w="6906"/>
      </w:tblGrid>
      <w:tr w:rsidR="00077FDE" w14:paraId="7FCA2E75" w14:textId="77777777">
        <w:trPr>
          <w:trHeight w:val="760"/>
        </w:trPr>
        <w:tc>
          <w:tcPr>
            <w:tcW w:w="2948" w:type="dxa"/>
          </w:tcPr>
          <w:p w14:paraId="213C74DA"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Obiectivul general al disciplinei</w:t>
            </w:r>
          </w:p>
        </w:tc>
        <w:tc>
          <w:tcPr>
            <w:tcW w:w="6906" w:type="dxa"/>
          </w:tcPr>
          <w:p w14:paraId="275B975A" w14:textId="77777777" w:rsidR="00077FDE" w:rsidRDefault="00000000">
            <w:pPr>
              <w:jc w:val="both"/>
              <w:rPr>
                <w:rFonts w:ascii="Times New Roman" w:eastAsia="Times New Roman" w:hAnsi="Times New Roman" w:cs="Times New Roman"/>
              </w:rPr>
            </w:pPr>
            <w:r>
              <w:rPr>
                <w:rFonts w:ascii="Times New Roman" w:eastAsia="Times New Roman" w:hAnsi="Times New Roman" w:cs="Times New Roman"/>
              </w:rPr>
              <w:t>Obiectivul general al  acestei discipline este familiarizarea studenţilor masteranzi cu  conceptele, teoriile și metodele de investigare fundamentale din domeniul de studiu, pentru formularea de proiecte și demersuri profesionale precum și familiarizarea cu strategiile manageriale.(CP7; CP9;CP10; CT1)</w:t>
            </w:r>
          </w:p>
        </w:tc>
      </w:tr>
      <w:tr w:rsidR="00077FDE" w14:paraId="048842D6" w14:textId="77777777">
        <w:trPr>
          <w:trHeight w:val="2242"/>
        </w:trPr>
        <w:tc>
          <w:tcPr>
            <w:tcW w:w="2948" w:type="dxa"/>
          </w:tcPr>
          <w:p w14:paraId="0A654BBF"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Obiective specifice</w:t>
            </w:r>
          </w:p>
        </w:tc>
        <w:tc>
          <w:tcPr>
            <w:tcW w:w="6906" w:type="dxa"/>
          </w:tcPr>
          <w:p w14:paraId="6B17A0FF" w14:textId="77777777" w:rsidR="00077FDE" w:rsidRDefault="00000000">
            <w:pPr>
              <w:numPr>
                <w:ilvl w:val="0"/>
                <w:numId w:val="3"/>
              </w:numPr>
            </w:pPr>
            <w:r>
              <w:rPr>
                <w:rFonts w:ascii="Times New Roman" w:eastAsia="Times New Roman" w:hAnsi="Times New Roman" w:cs="Times New Roman"/>
              </w:rPr>
              <w:t xml:space="preserve">Cunoaşterea rolului actelor normative  stabilite de organizaţie cât şi a celor generale precum şi rolul coercitiv/educativ al </w:t>
            </w:r>
            <w:r>
              <w:rPr>
                <w:rFonts w:ascii="Times New Roman" w:eastAsia="Times New Roman" w:hAnsi="Times New Roman" w:cs="Times New Roman"/>
                <w:color w:val="000000"/>
              </w:rPr>
              <w:t>sancţiunilor aplicabile în relaţiile de muncă.</w:t>
            </w:r>
            <w:r>
              <w:rPr>
                <w:rFonts w:ascii="Times New Roman" w:eastAsia="Times New Roman" w:hAnsi="Times New Roman" w:cs="Times New Roman"/>
              </w:rPr>
              <w:t xml:space="preserve"> .(CP7; CP9;CP10; CT1)</w:t>
            </w:r>
          </w:p>
        </w:tc>
      </w:tr>
    </w:tbl>
    <w:p w14:paraId="7A78CA4E" w14:textId="77777777" w:rsidR="00077FDE" w:rsidRDefault="00077FDE">
      <w:pPr>
        <w:ind w:left="360"/>
        <w:rPr>
          <w:rFonts w:ascii="Times New Roman" w:eastAsia="Times New Roman" w:hAnsi="Times New Roman" w:cs="Times New Roman"/>
        </w:rPr>
      </w:pPr>
    </w:p>
    <w:p w14:paraId="06F605E1"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Conţinuturi</w:t>
      </w:r>
    </w:p>
    <w:tbl>
      <w:tblPr>
        <w:tblStyle w:val="a8"/>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346"/>
        <w:gridCol w:w="849"/>
        <w:gridCol w:w="1561"/>
        <w:gridCol w:w="1098"/>
      </w:tblGrid>
      <w:tr w:rsidR="00077FDE" w14:paraId="6A53FA4F" w14:textId="77777777">
        <w:tc>
          <w:tcPr>
            <w:tcW w:w="6346" w:type="dxa"/>
            <w:vAlign w:val="center"/>
          </w:tcPr>
          <w:p w14:paraId="274C3FD0"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849" w:type="dxa"/>
            <w:vAlign w:val="center"/>
          </w:tcPr>
          <w:p w14:paraId="3338D572"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Nr. ore</w:t>
            </w:r>
          </w:p>
        </w:tc>
        <w:tc>
          <w:tcPr>
            <w:tcW w:w="1561" w:type="dxa"/>
            <w:vAlign w:val="center"/>
          </w:tcPr>
          <w:p w14:paraId="266149D0"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Metode de predare</w:t>
            </w:r>
          </w:p>
        </w:tc>
        <w:tc>
          <w:tcPr>
            <w:tcW w:w="1098" w:type="dxa"/>
            <w:vAlign w:val="center"/>
          </w:tcPr>
          <w:p w14:paraId="7D596A67"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Observaţii</w:t>
            </w:r>
          </w:p>
        </w:tc>
      </w:tr>
      <w:tr w:rsidR="00077FDE" w14:paraId="4F6F4D56" w14:textId="77777777">
        <w:tc>
          <w:tcPr>
            <w:tcW w:w="6346" w:type="dxa"/>
          </w:tcPr>
          <w:p w14:paraId="32B6A382" w14:textId="77777777" w:rsidR="00077FDE" w:rsidRDefault="00000000">
            <w:pPr>
              <w:pBdr>
                <w:top w:val="nil"/>
                <w:left w:val="nil"/>
                <w:bottom w:val="nil"/>
                <w:right w:val="nil"/>
                <w:between w:val="nil"/>
              </w:pBdr>
              <w:tabs>
                <w:tab w:val="right" w:pos="9345"/>
              </w:tabs>
              <w:jc w:val="both"/>
              <w:rPr>
                <w:rFonts w:ascii="Times New Roman" w:eastAsia="Times New Roman" w:hAnsi="Times New Roman" w:cs="Times New Roman"/>
                <w:smallCaps/>
                <w:color w:val="000000"/>
              </w:rPr>
            </w:pPr>
            <w:r>
              <w:rPr>
                <w:rFonts w:ascii="Times New Roman" w:eastAsia="Times New Roman" w:hAnsi="Times New Roman" w:cs="Times New Roman"/>
                <w:smallCaps/>
                <w:color w:val="000000"/>
              </w:rPr>
              <w:t>Cap.1.</w:t>
            </w:r>
            <w:hyperlink w:anchor="_gjdgxs">
              <w:r w:rsidR="00077FDE">
                <w:rPr>
                  <w:rFonts w:ascii="Times New Roman" w:eastAsia="Times New Roman" w:hAnsi="Times New Roman" w:cs="Times New Roman"/>
                  <w:smallCaps/>
                  <w:color w:val="000000"/>
                </w:rPr>
                <w:t xml:space="preserve">ASPECTE TEORETICE ŞI PRACTICE  PRIVIND RELAŢIILE DE MUNCĂ </w:t>
              </w:r>
            </w:hyperlink>
          </w:p>
          <w:p w14:paraId="23AB80E7" w14:textId="77777777" w:rsidR="00077FDE" w:rsidRDefault="00077FDE">
            <w:pPr>
              <w:pBdr>
                <w:top w:val="nil"/>
                <w:left w:val="nil"/>
                <w:bottom w:val="nil"/>
                <w:right w:val="nil"/>
                <w:between w:val="nil"/>
              </w:pBdr>
              <w:tabs>
                <w:tab w:val="right" w:pos="9345"/>
              </w:tabs>
              <w:ind w:left="360"/>
              <w:jc w:val="both"/>
              <w:rPr>
                <w:rFonts w:ascii="Times New Roman" w:eastAsia="Times New Roman" w:hAnsi="Times New Roman" w:cs="Times New Roman"/>
                <w:color w:val="000000"/>
              </w:rPr>
            </w:pPr>
            <w:hyperlink w:anchor="_30j0zll">
              <w:r>
                <w:rPr>
                  <w:rFonts w:ascii="Times New Roman" w:eastAsia="Times New Roman" w:hAnsi="Times New Roman" w:cs="Times New Roman"/>
                  <w:color w:val="000000"/>
                </w:rPr>
                <w:t>1.1. De la relaţiile industriale la relaţiile de muncă</w:t>
              </w:r>
            </w:hyperlink>
          </w:p>
          <w:p w14:paraId="057CED1F" w14:textId="77777777" w:rsidR="00077FDE" w:rsidRDefault="00077FDE">
            <w:pPr>
              <w:pBdr>
                <w:top w:val="nil"/>
                <w:left w:val="nil"/>
                <w:bottom w:val="nil"/>
                <w:right w:val="nil"/>
                <w:between w:val="nil"/>
              </w:pBdr>
              <w:tabs>
                <w:tab w:val="right" w:pos="9345"/>
              </w:tabs>
              <w:ind w:left="360"/>
              <w:jc w:val="both"/>
              <w:rPr>
                <w:rFonts w:ascii="Times New Roman" w:eastAsia="Times New Roman" w:hAnsi="Times New Roman" w:cs="Times New Roman"/>
                <w:color w:val="000000"/>
              </w:rPr>
            </w:pPr>
            <w:hyperlink w:anchor="_1fob9te">
              <w:r>
                <w:rPr>
                  <w:rFonts w:ascii="Times New Roman" w:eastAsia="Times New Roman" w:hAnsi="Times New Roman" w:cs="Times New Roman"/>
                  <w:color w:val="000000"/>
                </w:rPr>
                <w:t>1.2.Definirea relaţiilor de muncă</w:t>
              </w:r>
            </w:hyperlink>
          </w:p>
          <w:p w14:paraId="24A17184" w14:textId="77777777" w:rsidR="00077FDE" w:rsidRDefault="00077FDE">
            <w:pPr>
              <w:pBdr>
                <w:top w:val="nil"/>
                <w:left w:val="nil"/>
                <w:bottom w:val="nil"/>
                <w:right w:val="nil"/>
                <w:between w:val="nil"/>
              </w:pBdr>
              <w:tabs>
                <w:tab w:val="right" w:pos="9345"/>
              </w:tabs>
              <w:ind w:left="360"/>
              <w:jc w:val="both"/>
              <w:rPr>
                <w:rFonts w:ascii="Times New Roman" w:eastAsia="Times New Roman" w:hAnsi="Times New Roman" w:cs="Times New Roman"/>
                <w:b/>
                <w:color w:val="000000"/>
              </w:rPr>
            </w:pPr>
            <w:hyperlink w:anchor="_3znysh7">
              <w:r>
                <w:rPr>
                  <w:rFonts w:ascii="Times New Roman" w:eastAsia="Times New Roman" w:hAnsi="Times New Roman" w:cs="Times New Roman"/>
                  <w:color w:val="000000"/>
                </w:rPr>
                <w:t>1.3. Natura relaţiei de muncă</w:t>
              </w:r>
            </w:hyperlink>
          </w:p>
          <w:p w14:paraId="608C91B8"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 xml:space="preserve">       1.4. Calitatea relaţiilor de muncă</w:t>
            </w:r>
          </w:p>
          <w:p w14:paraId="0BBF259A" w14:textId="77777777" w:rsidR="00077FDE" w:rsidRDefault="00077FDE">
            <w:pPr>
              <w:pBdr>
                <w:top w:val="nil"/>
                <w:left w:val="nil"/>
                <w:bottom w:val="nil"/>
                <w:right w:val="nil"/>
                <w:between w:val="nil"/>
              </w:pBdr>
              <w:tabs>
                <w:tab w:val="right" w:pos="9345"/>
              </w:tabs>
              <w:ind w:left="360"/>
              <w:jc w:val="both"/>
              <w:rPr>
                <w:rFonts w:ascii="Times New Roman" w:eastAsia="Times New Roman" w:hAnsi="Times New Roman" w:cs="Times New Roman"/>
                <w:color w:val="000000"/>
              </w:rPr>
            </w:pPr>
            <w:hyperlink w:anchor="_2et92p0">
              <w:r>
                <w:rPr>
                  <w:rFonts w:ascii="Times New Roman" w:eastAsia="Times New Roman" w:hAnsi="Times New Roman" w:cs="Times New Roman"/>
                  <w:color w:val="000000"/>
                </w:rPr>
                <w:t>1.5. Abordări comparative ale relaţiilor de muncă şi relaţiilor industriale</w:t>
              </w:r>
            </w:hyperlink>
          </w:p>
          <w:p w14:paraId="3F122BAF" w14:textId="77777777" w:rsidR="00077FDE" w:rsidRDefault="00077FDE">
            <w:pPr>
              <w:pBdr>
                <w:top w:val="nil"/>
                <w:left w:val="nil"/>
                <w:bottom w:val="nil"/>
                <w:right w:val="nil"/>
                <w:between w:val="nil"/>
              </w:pBdr>
              <w:tabs>
                <w:tab w:val="right" w:pos="9345"/>
              </w:tabs>
              <w:ind w:left="360"/>
              <w:jc w:val="both"/>
              <w:rPr>
                <w:rFonts w:ascii="Times New Roman" w:eastAsia="Times New Roman" w:hAnsi="Times New Roman" w:cs="Times New Roman"/>
                <w:color w:val="000000"/>
              </w:rPr>
            </w:pPr>
            <w:hyperlink w:anchor="_tyjcwt">
              <w:r>
                <w:rPr>
                  <w:rFonts w:ascii="Times New Roman" w:eastAsia="Times New Roman" w:hAnsi="Times New Roman" w:cs="Times New Roman"/>
                  <w:color w:val="000000"/>
                </w:rPr>
                <w:t>1.6. Modelul Leat al relaţiilor de muncă</w:t>
              </w:r>
            </w:hyperlink>
          </w:p>
          <w:p w14:paraId="3722AEE4" w14:textId="77777777" w:rsidR="00077FDE" w:rsidRDefault="00077FDE">
            <w:pPr>
              <w:pBdr>
                <w:top w:val="nil"/>
                <w:left w:val="nil"/>
                <w:bottom w:val="nil"/>
                <w:right w:val="nil"/>
                <w:between w:val="nil"/>
              </w:pBdr>
              <w:tabs>
                <w:tab w:val="right" w:pos="9345"/>
              </w:tabs>
              <w:ind w:left="360"/>
              <w:jc w:val="both"/>
              <w:rPr>
                <w:rFonts w:ascii="Times New Roman" w:eastAsia="Times New Roman" w:hAnsi="Times New Roman" w:cs="Times New Roman"/>
                <w:color w:val="000000"/>
              </w:rPr>
            </w:pPr>
            <w:hyperlink w:anchor="_3dy6vkm">
              <w:r>
                <w:rPr>
                  <w:rFonts w:ascii="Times New Roman" w:eastAsia="Times New Roman" w:hAnsi="Times New Roman" w:cs="Times New Roman"/>
                  <w:color w:val="000000"/>
                </w:rPr>
                <w:t>1.7. Actorii (participanţii) şi rolul acestora în relaţiile de muncă</w:t>
              </w:r>
            </w:hyperlink>
          </w:p>
          <w:p w14:paraId="489C4442" w14:textId="77777777" w:rsidR="00077FDE" w:rsidRDefault="00077FDE">
            <w:pPr>
              <w:pBdr>
                <w:top w:val="nil"/>
                <w:left w:val="nil"/>
                <w:bottom w:val="nil"/>
                <w:right w:val="nil"/>
                <w:between w:val="nil"/>
              </w:pBdr>
              <w:tabs>
                <w:tab w:val="right" w:pos="9345"/>
              </w:tabs>
              <w:ind w:left="360"/>
              <w:jc w:val="both"/>
              <w:rPr>
                <w:rFonts w:ascii="Times New Roman" w:eastAsia="Times New Roman" w:hAnsi="Times New Roman" w:cs="Times New Roman"/>
                <w:b/>
                <w:color w:val="000000"/>
              </w:rPr>
            </w:pPr>
            <w:hyperlink w:anchor="_1t3h5sf">
              <w:r>
                <w:rPr>
                  <w:rFonts w:ascii="Times New Roman" w:eastAsia="Times New Roman" w:hAnsi="Times New Roman" w:cs="Times New Roman"/>
                  <w:color w:val="000000"/>
                </w:rPr>
                <w:t>1.8. Contractul psihologic-mijloc de stăpânire a relaţiilor de muncă</w:t>
              </w:r>
            </w:hyperlink>
          </w:p>
          <w:p w14:paraId="2DF3733E" w14:textId="77777777" w:rsidR="00077FDE" w:rsidRDefault="00000000">
            <w:pPr>
              <w:jc w:val="both"/>
              <w:rPr>
                <w:rFonts w:ascii="Times New Roman" w:eastAsia="Times New Roman" w:hAnsi="Times New Roman" w:cs="Times New Roman"/>
              </w:rPr>
            </w:pPr>
            <w:r>
              <w:rPr>
                <w:rFonts w:ascii="Times New Roman" w:eastAsia="Times New Roman" w:hAnsi="Times New Roman" w:cs="Times New Roman"/>
              </w:rPr>
              <w:t xml:space="preserve">      1.9. Contractul de muncă-instrument de gestionare a relaţiei de muncă</w:t>
            </w:r>
          </w:p>
        </w:tc>
        <w:tc>
          <w:tcPr>
            <w:tcW w:w="849" w:type="dxa"/>
          </w:tcPr>
          <w:p w14:paraId="6F98CE23"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1561" w:type="dxa"/>
          </w:tcPr>
          <w:p w14:paraId="542912E5" w14:textId="77777777" w:rsidR="00077FDE" w:rsidRDefault="00000000">
            <w:pPr>
              <w:ind w:left="360"/>
              <w:rPr>
                <w:rFonts w:ascii="Times New Roman" w:eastAsia="Times New Roman" w:hAnsi="Times New Roman" w:cs="Times New Roman"/>
              </w:rPr>
            </w:pPr>
            <w:r>
              <w:rPr>
                <w:rFonts w:ascii="Times New Roman" w:eastAsia="Times New Roman" w:hAnsi="Times New Roman" w:cs="Times New Roman"/>
              </w:rPr>
              <w:t xml:space="preserve">prelegere, expunerea, conversaţia, </w:t>
            </w:r>
          </w:p>
        </w:tc>
        <w:tc>
          <w:tcPr>
            <w:tcW w:w="1098" w:type="dxa"/>
          </w:tcPr>
          <w:p w14:paraId="46C6B089" w14:textId="77777777" w:rsidR="00077FDE" w:rsidRDefault="00077FDE">
            <w:pPr>
              <w:ind w:left="360"/>
              <w:rPr>
                <w:rFonts w:ascii="Times New Roman" w:eastAsia="Times New Roman" w:hAnsi="Times New Roman" w:cs="Times New Roman"/>
              </w:rPr>
            </w:pPr>
          </w:p>
        </w:tc>
      </w:tr>
      <w:tr w:rsidR="00077FDE" w14:paraId="0B1821B9" w14:textId="77777777">
        <w:tc>
          <w:tcPr>
            <w:tcW w:w="6346" w:type="dxa"/>
          </w:tcPr>
          <w:p w14:paraId="7BF6C6B6" w14:textId="77777777" w:rsidR="00077FDE" w:rsidRDefault="00000000">
            <w:pPr>
              <w:jc w:val="both"/>
              <w:rPr>
                <w:rFonts w:ascii="Times New Roman" w:eastAsia="Times New Roman" w:hAnsi="Times New Roman" w:cs="Times New Roman"/>
              </w:rPr>
            </w:pPr>
            <w:r>
              <w:rPr>
                <w:rFonts w:ascii="Times New Roman" w:eastAsia="Times New Roman" w:hAnsi="Times New Roman" w:cs="Times New Roman"/>
              </w:rPr>
              <w:t>CAP.2 RĂSPUNDEREA DISCIPLINARĂ  A SALARIAŢILOR</w:t>
            </w:r>
          </w:p>
          <w:p w14:paraId="45323897" w14:textId="77777777" w:rsidR="00077FDE" w:rsidRDefault="00000000">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2.1.</w:t>
            </w:r>
            <w:r>
              <w:rPr>
                <w:rFonts w:ascii="Times New Roman" w:eastAsia="Times New Roman" w:hAnsi="Times New Roman" w:cs="Times New Roman"/>
                <w:b/>
                <w:color w:val="000000"/>
              </w:rPr>
              <w:t xml:space="preserve"> </w:t>
            </w:r>
            <w:hyperlink w:anchor="_4d34og8">
              <w:r w:rsidR="00077FDE">
                <w:rPr>
                  <w:rFonts w:ascii="Times New Roman" w:eastAsia="Times New Roman" w:hAnsi="Times New Roman" w:cs="Times New Roman"/>
                  <w:color w:val="000000"/>
                </w:rPr>
                <w:t>Disciplina muncii – condiţie a desfăşurării activităţii în cadrul unităţii</w:t>
              </w:r>
            </w:hyperlink>
          </w:p>
          <w:p w14:paraId="32B1D817"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 xml:space="preserve"> 2.1. Izvoarele şi căile de înfăptuire a disciplinei muncii</w:t>
            </w:r>
          </w:p>
          <w:p w14:paraId="6BBBBF06"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2.2. Specificul şi condiţiile răspunderii disciplinare</w:t>
            </w:r>
          </w:p>
          <w:p w14:paraId="1C9C2CC3"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2.3.Cumulul răspunderii disciplinare cu alte forme ale răspunderii juridice</w:t>
            </w:r>
          </w:p>
          <w:p w14:paraId="2E6DF7C1"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2.4.Sancţiunile disciplinare gnerale</w:t>
            </w:r>
          </w:p>
          <w:p w14:paraId="4BC6627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2.5.Sancţiunile disciplinare speciale</w:t>
            </w:r>
          </w:p>
          <w:p w14:paraId="14BBF6F3" w14:textId="77777777" w:rsidR="00077FDE" w:rsidRDefault="00000000">
            <w:pPr>
              <w:pBdr>
                <w:top w:val="nil"/>
                <w:left w:val="nil"/>
                <w:bottom w:val="nil"/>
                <w:right w:val="nil"/>
                <w:between w:val="nil"/>
              </w:pBdr>
              <w:tabs>
                <w:tab w:val="right" w:pos="9345"/>
              </w:tabs>
              <w:jc w:val="both"/>
              <w:rPr>
                <w:rFonts w:ascii="Times New Roman" w:eastAsia="Times New Roman" w:hAnsi="Times New Roman" w:cs="Times New Roman"/>
                <w:smallCaps/>
                <w:color w:val="000000"/>
              </w:rPr>
            </w:pPr>
            <w:r>
              <w:rPr>
                <w:rFonts w:ascii="Times New Roman" w:eastAsia="Times New Roman" w:hAnsi="Times New Roman" w:cs="Times New Roman"/>
                <w:smallCaps/>
                <w:color w:val="000000"/>
              </w:rPr>
              <w:t>2.6.procedura aplicării şi executări sancţiunilor disciplinare</w:t>
            </w:r>
          </w:p>
          <w:p w14:paraId="09FD96F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2.7.Contestaţia-calea de atac împotriva sancţiunilor disciplinare</w:t>
            </w:r>
          </w:p>
          <w:p w14:paraId="6094DDD7"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2.8.Reabilitarea disciplinară</w:t>
            </w:r>
          </w:p>
        </w:tc>
        <w:tc>
          <w:tcPr>
            <w:tcW w:w="849" w:type="dxa"/>
          </w:tcPr>
          <w:p w14:paraId="4A0F5AB8"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4</w:t>
            </w:r>
          </w:p>
        </w:tc>
        <w:tc>
          <w:tcPr>
            <w:tcW w:w="1561" w:type="dxa"/>
          </w:tcPr>
          <w:p w14:paraId="4A1827F9" w14:textId="77777777" w:rsidR="00077FDE" w:rsidRDefault="00000000">
            <w:pPr>
              <w:ind w:left="360"/>
              <w:rPr>
                <w:rFonts w:ascii="Times New Roman" w:eastAsia="Times New Roman" w:hAnsi="Times New Roman" w:cs="Times New Roman"/>
              </w:rPr>
            </w:pPr>
            <w:r>
              <w:rPr>
                <w:rFonts w:ascii="Times New Roman" w:eastAsia="Times New Roman" w:hAnsi="Times New Roman" w:cs="Times New Roman"/>
              </w:rPr>
              <w:t xml:space="preserve">prelegere, expunerea, conversaţia, </w:t>
            </w:r>
          </w:p>
        </w:tc>
        <w:tc>
          <w:tcPr>
            <w:tcW w:w="1098" w:type="dxa"/>
          </w:tcPr>
          <w:p w14:paraId="1BC26136" w14:textId="77777777" w:rsidR="00077FDE" w:rsidRDefault="00077FDE">
            <w:pPr>
              <w:ind w:left="360"/>
              <w:rPr>
                <w:rFonts w:ascii="Times New Roman" w:eastAsia="Times New Roman" w:hAnsi="Times New Roman" w:cs="Times New Roman"/>
              </w:rPr>
            </w:pPr>
          </w:p>
        </w:tc>
      </w:tr>
      <w:tr w:rsidR="00077FDE" w14:paraId="6C218721" w14:textId="77777777">
        <w:tc>
          <w:tcPr>
            <w:tcW w:w="6346" w:type="dxa"/>
          </w:tcPr>
          <w:p w14:paraId="37D26629"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CAP.3. RĂSPUNDEREA PATRIMONIALĂ</w:t>
            </w:r>
          </w:p>
          <w:p w14:paraId="1DA61654"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3.1. Definiţia şi trăsăturile răspunderii patrimoniale</w:t>
            </w:r>
          </w:p>
          <w:p w14:paraId="07B3496B"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3.2. Răspunderea patrimonială şi alte forme ale răspunderii juridice</w:t>
            </w:r>
          </w:p>
          <w:p w14:paraId="04144A7E"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3.3. Obligaţia de restituire</w:t>
            </w:r>
          </w:p>
          <w:p w14:paraId="197A753B"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3.4. Răspunderea patrimonială a angajatorului</w:t>
            </w:r>
          </w:p>
          <w:p w14:paraId="09F0076B"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3.5. Formele răspunderii patrimoniale ale angajaţilor</w:t>
            </w:r>
          </w:p>
          <w:p w14:paraId="58594313"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lastRenderedPageBreak/>
              <w:t>3.6. Condiţiile răspunderii patrimoniale</w:t>
            </w:r>
          </w:p>
          <w:p w14:paraId="736F1A5F"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3.7. procedura generală şi proceduri speciale de stabilire şi recuperare a prejudiciilor suferite de angajator</w:t>
            </w:r>
          </w:p>
          <w:p w14:paraId="0853B2FD"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3.8.Executarea silită a despăgubirilor</w:t>
            </w:r>
          </w:p>
        </w:tc>
        <w:tc>
          <w:tcPr>
            <w:tcW w:w="849" w:type="dxa"/>
          </w:tcPr>
          <w:p w14:paraId="0E064CC9"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lastRenderedPageBreak/>
              <w:t>2</w:t>
            </w:r>
          </w:p>
        </w:tc>
        <w:tc>
          <w:tcPr>
            <w:tcW w:w="1561" w:type="dxa"/>
          </w:tcPr>
          <w:p w14:paraId="22BC6954" w14:textId="77777777" w:rsidR="00077FDE" w:rsidRDefault="00000000">
            <w:pPr>
              <w:ind w:left="360"/>
              <w:rPr>
                <w:rFonts w:ascii="Times New Roman" w:eastAsia="Times New Roman" w:hAnsi="Times New Roman" w:cs="Times New Roman"/>
              </w:rPr>
            </w:pPr>
            <w:r>
              <w:rPr>
                <w:rFonts w:ascii="Times New Roman" w:eastAsia="Times New Roman" w:hAnsi="Times New Roman" w:cs="Times New Roman"/>
              </w:rPr>
              <w:t xml:space="preserve">prelegere, expunerea, conversaţia, </w:t>
            </w:r>
          </w:p>
        </w:tc>
        <w:tc>
          <w:tcPr>
            <w:tcW w:w="1098" w:type="dxa"/>
          </w:tcPr>
          <w:p w14:paraId="312178BC" w14:textId="77777777" w:rsidR="00077FDE" w:rsidRDefault="00077FDE">
            <w:pPr>
              <w:ind w:left="360"/>
              <w:rPr>
                <w:rFonts w:ascii="Times New Roman" w:eastAsia="Times New Roman" w:hAnsi="Times New Roman" w:cs="Times New Roman"/>
              </w:rPr>
            </w:pPr>
          </w:p>
        </w:tc>
      </w:tr>
      <w:tr w:rsidR="00077FDE" w14:paraId="5E8BBFD4" w14:textId="77777777">
        <w:tc>
          <w:tcPr>
            <w:tcW w:w="6346" w:type="dxa"/>
          </w:tcPr>
          <w:p w14:paraId="5D49FE17"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CAP.4. RĂSPUNDEREA CONTRAVENŢIONALĂ ÎN DREPTUL MUNCII</w:t>
            </w:r>
          </w:p>
          <w:p w14:paraId="7AA590FE"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 Reglementarea şi specificul răspunderii contravenţionale în dreptul muncii</w:t>
            </w:r>
          </w:p>
          <w:p w14:paraId="3CB85BE8"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4.2.Contravenţiile prevăzute de art.260 din Codul muncii</w:t>
            </w:r>
          </w:p>
          <w:p w14:paraId="07AAA209"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4.3. Contravenţiile reglementate de Legea nr.82/1991 a contabilităţii</w:t>
            </w:r>
          </w:p>
          <w:p w14:paraId="3816E313"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4.4. Contravenţiile reglementate de Legea nr.142/1998 privind acordarea tichetelor de masă</w:t>
            </w:r>
          </w:p>
          <w:p w14:paraId="61122565"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4.5. Contravenţiile reglementate de Legea nr.108/1999 privind Inspecţia muncii</w:t>
            </w:r>
          </w:p>
          <w:p w14:paraId="10317733"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4.6. Contravenţiile reglementate de Legea nr.202/2002 privind egalitatea de şanse şi tratament</w:t>
            </w:r>
          </w:p>
          <w:p w14:paraId="54B69B65"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4.7. Contravenţiile reglementate de Legea nr. 346/2002 privind asigurarea pentr accidente de muncă şi boli profesionale</w:t>
            </w:r>
          </w:p>
          <w:p w14:paraId="7C74508C"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4.8. Contravenţiile reglementate de Legea nr.217/2005 privind constituirea, organizarea şi funcţionarea Comitetului european de întreprindere</w:t>
            </w:r>
          </w:p>
          <w:p w14:paraId="1543096B"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4.9. Contravenţiile reglementate de Legea nr.279/2005 privind ucenicia la locul de muncă</w:t>
            </w:r>
          </w:p>
          <w:p w14:paraId="47CCF967"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4.10. Contravenţiile reglementate de Legea nr.67/2006 privind protecţia drepturilor salariaţilor în cazul transferului întreprinderii sau al unor părţi ale acesteia</w:t>
            </w:r>
          </w:p>
          <w:p w14:paraId="1D88D2B7"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4.11. Contravenţiile reglementate de Legea nr.95/2006 privind reforma în domeniul sănătăţii</w:t>
            </w:r>
          </w:p>
          <w:p w14:paraId="25087858"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4.12.Contravenţiile reglementate de Legea nr.200/2006 privind constituirea şi utilizarea Fondului de garantare pentru plata creanţelor salariale</w:t>
            </w:r>
          </w:p>
          <w:p w14:paraId="50FD94D8"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4.13. Contravenţiile reglementate de Legea nr.319/2006 a securităţii şi sănătăţii în muncă</w:t>
            </w:r>
          </w:p>
          <w:p w14:paraId="2B440A3F"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4.14. Contravenţiile reglementate de Legea nr.448/2006 privind protecţia şi promovarea drepturilor persoanelor cu handicap</w:t>
            </w:r>
          </w:p>
          <w:p w14:paraId="6C49DC50"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4.15. Contravenţiile reglementate de Legea nr.263/2010 privind sistemul unitar de pensii publice</w:t>
            </w:r>
          </w:p>
          <w:p w14:paraId="6895E990"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4.16. Contravenţiile reglementate de Legea nr.62/2011 privind dialogul social</w:t>
            </w:r>
          </w:p>
          <w:p w14:paraId="5A2E26EE"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4.17. Contravenţiilereglementate de OUG nr.93/2003 privind protecţia maternităţii la locul de muncă</w:t>
            </w:r>
          </w:p>
          <w:p w14:paraId="37986EB3"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4.18. Contravenţiilereglementate de OUG nr.158/2005 privind concediile şi indemnizaţile de asigurări sociale</w:t>
            </w:r>
          </w:p>
          <w:p w14:paraId="6DDB94A1"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4.19 Alte contravenţii reglementate prin Hotărâri de Guvern.</w:t>
            </w:r>
          </w:p>
        </w:tc>
        <w:tc>
          <w:tcPr>
            <w:tcW w:w="849" w:type="dxa"/>
          </w:tcPr>
          <w:p w14:paraId="1BE1C8E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4</w:t>
            </w:r>
          </w:p>
        </w:tc>
        <w:tc>
          <w:tcPr>
            <w:tcW w:w="1561" w:type="dxa"/>
          </w:tcPr>
          <w:p w14:paraId="3FE4BBF4" w14:textId="77777777" w:rsidR="00077FDE" w:rsidRDefault="00000000">
            <w:pPr>
              <w:ind w:left="360"/>
              <w:rPr>
                <w:rFonts w:ascii="Times New Roman" w:eastAsia="Times New Roman" w:hAnsi="Times New Roman" w:cs="Times New Roman"/>
              </w:rPr>
            </w:pPr>
            <w:r>
              <w:rPr>
                <w:rFonts w:ascii="Times New Roman" w:eastAsia="Times New Roman" w:hAnsi="Times New Roman" w:cs="Times New Roman"/>
              </w:rPr>
              <w:t xml:space="preserve">prelegere, expunerea, conversaţia, </w:t>
            </w:r>
          </w:p>
        </w:tc>
        <w:tc>
          <w:tcPr>
            <w:tcW w:w="1098" w:type="dxa"/>
          </w:tcPr>
          <w:p w14:paraId="450B5369" w14:textId="77777777" w:rsidR="00077FDE" w:rsidRDefault="00077FDE">
            <w:pPr>
              <w:ind w:left="360"/>
              <w:rPr>
                <w:rFonts w:ascii="Times New Roman" w:eastAsia="Times New Roman" w:hAnsi="Times New Roman" w:cs="Times New Roman"/>
              </w:rPr>
            </w:pPr>
          </w:p>
        </w:tc>
      </w:tr>
      <w:tr w:rsidR="00077FDE" w14:paraId="0A32B6ED" w14:textId="77777777">
        <w:tc>
          <w:tcPr>
            <w:tcW w:w="6346" w:type="dxa"/>
          </w:tcPr>
          <w:p w14:paraId="324B1C4E"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CAP.5. RĂSPUNDEREA PENALĂ ÎN În RELAȚIILE DE MUNCĂ/RAPORTURILE DE SERVICIU</w:t>
            </w:r>
          </w:p>
          <w:p w14:paraId="0689B295"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5.1. Reglementarea şi particularităţile răspunderii penale în dreptul muncii</w:t>
            </w:r>
          </w:p>
          <w:p w14:paraId="6B94B43A"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 xml:space="preserve">5.2. Infracţiuni reglementate de Codul muncii </w:t>
            </w:r>
          </w:p>
          <w:p w14:paraId="42D2F474"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5.3. Infracţiuni reglementate de Legea nr.76/2002 privind sistemula sigurărilor de şomaj</w:t>
            </w:r>
          </w:p>
          <w:p w14:paraId="31F8E8D3"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5.4. Infracţiuni reglementate de Legea nr.319/2006 a securităţii şi sănătăţii în muncă</w:t>
            </w:r>
          </w:p>
          <w:p w14:paraId="3508A299"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5.5. . Infracţiuni reglementate de legea nr.62/2011 privind dialogul social</w:t>
            </w:r>
          </w:p>
          <w:p w14:paraId="2752870C"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5.6. Infracţiunile de serviciu şi alte infracţiuni ce pot fi săvârşite la locul de muncă</w:t>
            </w:r>
          </w:p>
          <w:p w14:paraId="2413AB6E" w14:textId="77777777" w:rsidR="00077FDE" w:rsidRDefault="00000000">
            <w:pPr>
              <w:ind w:left="162"/>
              <w:jc w:val="both"/>
              <w:rPr>
                <w:rFonts w:ascii="Times New Roman" w:eastAsia="Times New Roman" w:hAnsi="Times New Roman" w:cs="Times New Roman"/>
              </w:rPr>
            </w:pPr>
            <w:r>
              <w:rPr>
                <w:rFonts w:ascii="Times New Roman" w:eastAsia="Times New Roman" w:hAnsi="Times New Roman" w:cs="Times New Roman"/>
              </w:rPr>
              <w:t>5.7. Răspunderea penală în dreptul comparat</w:t>
            </w:r>
          </w:p>
        </w:tc>
        <w:tc>
          <w:tcPr>
            <w:tcW w:w="849" w:type="dxa"/>
          </w:tcPr>
          <w:p w14:paraId="21A46D29"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1561" w:type="dxa"/>
          </w:tcPr>
          <w:p w14:paraId="3BFC7B56" w14:textId="77777777" w:rsidR="00077FDE" w:rsidRDefault="00000000">
            <w:pPr>
              <w:ind w:left="360"/>
              <w:rPr>
                <w:rFonts w:ascii="Times New Roman" w:eastAsia="Times New Roman" w:hAnsi="Times New Roman" w:cs="Times New Roman"/>
              </w:rPr>
            </w:pPr>
            <w:r>
              <w:rPr>
                <w:rFonts w:ascii="Times New Roman" w:eastAsia="Times New Roman" w:hAnsi="Times New Roman" w:cs="Times New Roman"/>
              </w:rPr>
              <w:t xml:space="preserve">prelegere, expunerea, conversaţia, </w:t>
            </w:r>
          </w:p>
        </w:tc>
        <w:tc>
          <w:tcPr>
            <w:tcW w:w="1098" w:type="dxa"/>
          </w:tcPr>
          <w:p w14:paraId="601469FB" w14:textId="77777777" w:rsidR="00077FDE" w:rsidRDefault="00077FDE">
            <w:pPr>
              <w:ind w:left="360"/>
              <w:rPr>
                <w:rFonts w:ascii="Times New Roman" w:eastAsia="Times New Roman" w:hAnsi="Times New Roman" w:cs="Times New Roman"/>
              </w:rPr>
            </w:pPr>
          </w:p>
        </w:tc>
      </w:tr>
      <w:tr w:rsidR="00077FDE" w14:paraId="5FF9FA55" w14:textId="77777777">
        <w:tc>
          <w:tcPr>
            <w:tcW w:w="9854" w:type="dxa"/>
            <w:gridSpan w:val="4"/>
            <w:tcBorders>
              <w:bottom w:val="single" w:sz="4" w:space="0" w:color="000000"/>
            </w:tcBorders>
          </w:tcPr>
          <w:p w14:paraId="56A0556C"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Bibliografie</w:t>
            </w:r>
          </w:p>
        </w:tc>
      </w:tr>
      <w:tr w:rsidR="00077FDE" w14:paraId="3E22C80A" w14:textId="77777777">
        <w:tc>
          <w:tcPr>
            <w:tcW w:w="9854" w:type="dxa"/>
            <w:gridSpan w:val="4"/>
          </w:tcPr>
          <w:p w14:paraId="3C5F4135" w14:textId="16AFFF31" w:rsidR="00727E5B" w:rsidRPr="008042B8" w:rsidRDefault="00727E5B" w:rsidP="00727E5B">
            <w:pPr>
              <w:numPr>
                <w:ilvl w:val="0"/>
                <w:numId w:val="4"/>
              </w:numPr>
              <w:jc w:val="both"/>
              <w:rPr>
                <w:rFonts w:ascii="Times New Roman" w:eastAsia="Times New Roman" w:hAnsi="Times New Roman" w:cs="Times New Roman"/>
              </w:rPr>
            </w:pPr>
            <w:hyperlink r:id="rId7" w:history="1">
              <w:r w:rsidRPr="008042B8">
                <w:rPr>
                  <w:rStyle w:val="Hyperlink"/>
                  <w:rFonts w:ascii="Times New Roman" w:eastAsia="Times New Roman" w:hAnsi="Times New Roman" w:cs="Times New Roman"/>
                  <w:color w:val="auto"/>
                  <w:u w:val="none"/>
                </w:rPr>
                <w:t>Alexandru Țiclea</w:t>
              </w:r>
            </w:hyperlink>
            <w:r w:rsidRPr="008042B8">
              <w:rPr>
                <w:rFonts w:ascii="Times New Roman" w:eastAsia="Times New Roman" w:hAnsi="Times New Roman" w:cs="Times New Roman"/>
              </w:rPr>
              <w:t xml:space="preserve">, </w:t>
            </w:r>
            <w:r w:rsidRPr="008042B8">
              <w:rPr>
                <w:rFonts w:ascii="Times New Roman" w:eastAsia="Times New Roman" w:hAnsi="Times New Roman" w:cs="Times New Roman"/>
                <w:i/>
                <w:iCs/>
              </w:rPr>
              <w:t>Tratat teoretic și practic de dreptul muncii</w:t>
            </w:r>
            <w:r w:rsidRPr="008042B8">
              <w:rPr>
                <w:rFonts w:ascii="Times New Roman" w:eastAsia="Times New Roman" w:hAnsi="Times New Roman" w:cs="Times New Roman"/>
              </w:rPr>
              <w:t>, ediția a II-a, revazuta și adaugita, Editura, Universul Juridic, București, 2024,</w:t>
            </w:r>
          </w:p>
          <w:p w14:paraId="5EE3FD45" w14:textId="30D0A889" w:rsidR="00727E5B" w:rsidRPr="008042B8" w:rsidRDefault="008042B8" w:rsidP="008042B8">
            <w:pPr>
              <w:numPr>
                <w:ilvl w:val="0"/>
                <w:numId w:val="4"/>
              </w:numPr>
              <w:jc w:val="both"/>
              <w:rPr>
                <w:rFonts w:ascii="Times New Roman" w:eastAsia="Times New Roman" w:hAnsi="Times New Roman" w:cs="Times New Roman"/>
              </w:rPr>
            </w:pPr>
            <w:hyperlink r:id="rId8" w:history="1">
              <w:r w:rsidRPr="008042B8">
                <w:rPr>
                  <w:rStyle w:val="Hyperlink"/>
                  <w:rFonts w:ascii="Times New Roman" w:eastAsia="Times New Roman" w:hAnsi="Times New Roman" w:cs="Times New Roman"/>
                  <w:color w:val="auto"/>
                  <w:u w:val="none"/>
                </w:rPr>
                <w:t>Nicolae Roș</w:t>
              </w:r>
            </w:hyperlink>
            <w:r w:rsidRPr="008042B8">
              <w:rPr>
                <w:rFonts w:ascii="Times New Roman" w:eastAsia="Times New Roman" w:hAnsi="Times New Roman" w:cs="Times New Roman"/>
              </w:rPr>
              <w:t>,</w:t>
            </w:r>
            <w:r w:rsidRPr="008042B8">
              <w:rPr>
                <w:rFonts w:ascii="Open Sans" w:eastAsia="Times New Roman" w:hAnsi="Open Sans" w:cs="Open Sans"/>
                <w:b/>
                <w:sz w:val="30"/>
                <w:szCs w:val="30"/>
                <w:lang w:val="en-US"/>
              </w:rPr>
              <w:t xml:space="preserve"> </w:t>
            </w:r>
            <w:proofErr w:type="spellStart"/>
            <w:r w:rsidRPr="008042B8">
              <w:rPr>
                <w:rFonts w:ascii="Times New Roman" w:eastAsia="Times New Roman" w:hAnsi="Times New Roman" w:cs="Times New Roman"/>
                <w:i/>
                <w:iCs/>
                <w:lang w:val="en-US"/>
              </w:rPr>
              <w:t>Dreptul</w:t>
            </w:r>
            <w:proofErr w:type="spellEnd"/>
            <w:r w:rsidRPr="008042B8">
              <w:rPr>
                <w:rFonts w:ascii="Times New Roman" w:eastAsia="Times New Roman" w:hAnsi="Times New Roman" w:cs="Times New Roman"/>
                <w:i/>
                <w:iCs/>
                <w:lang w:val="en-US"/>
              </w:rPr>
              <w:t xml:space="preserve"> </w:t>
            </w:r>
            <w:proofErr w:type="spellStart"/>
            <w:r w:rsidRPr="008042B8">
              <w:rPr>
                <w:rFonts w:ascii="Times New Roman" w:eastAsia="Times New Roman" w:hAnsi="Times New Roman" w:cs="Times New Roman"/>
                <w:i/>
                <w:iCs/>
                <w:lang w:val="en-US"/>
              </w:rPr>
              <w:t>muncii</w:t>
            </w:r>
            <w:proofErr w:type="spellEnd"/>
            <w:r w:rsidRPr="008042B8">
              <w:rPr>
                <w:rFonts w:ascii="Times New Roman" w:eastAsia="Times New Roman" w:hAnsi="Times New Roman" w:cs="Times New Roman"/>
                <w:i/>
                <w:iCs/>
                <w:lang w:val="en-US"/>
              </w:rPr>
              <w:t xml:space="preserve"> - Curs </w:t>
            </w:r>
            <w:proofErr w:type="spellStart"/>
            <w:r w:rsidRPr="008042B8">
              <w:rPr>
                <w:rFonts w:ascii="Times New Roman" w:eastAsia="Times New Roman" w:hAnsi="Times New Roman" w:cs="Times New Roman"/>
                <w:i/>
                <w:iCs/>
                <w:lang w:val="en-US"/>
              </w:rPr>
              <w:t>universitar</w:t>
            </w:r>
            <w:proofErr w:type="spellEnd"/>
            <w:r w:rsidRPr="008042B8">
              <w:rPr>
                <w:rFonts w:ascii="Times New Roman" w:eastAsia="Times New Roman" w:hAnsi="Times New Roman" w:cs="Times New Roman"/>
                <w:lang w:val="en-US"/>
              </w:rPr>
              <w:t xml:space="preserve"> - </w:t>
            </w:r>
            <w:proofErr w:type="spellStart"/>
            <w:r w:rsidRPr="008042B8">
              <w:rPr>
                <w:rFonts w:ascii="Times New Roman" w:eastAsia="Times New Roman" w:hAnsi="Times New Roman" w:cs="Times New Roman"/>
                <w:lang w:val="en-US"/>
              </w:rPr>
              <w:t>Ediția</w:t>
            </w:r>
            <w:proofErr w:type="spellEnd"/>
            <w:r w:rsidRPr="008042B8">
              <w:rPr>
                <w:rFonts w:ascii="Times New Roman" w:eastAsia="Times New Roman" w:hAnsi="Times New Roman" w:cs="Times New Roman"/>
                <w:lang w:val="en-US"/>
              </w:rPr>
              <w:t xml:space="preserve"> a IV-a, </w:t>
            </w:r>
            <w:proofErr w:type="spellStart"/>
            <w:r w:rsidRPr="008042B8">
              <w:rPr>
                <w:rFonts w:ascii="Times New Roman" w:eastAsia="Times New Roman" w:hAnsi="Times New Roman" w:cs="Times New Roman"/>
                <w:lang w:val="en-US"/>
              </w:rPr>
              <w:t>revizuita</w:t>
            </w:r>
            <w:proofErr w:type="spellEnd"/>
            <w:r w:rsidRPr="008042B8">
              <w:rPr>
                <w:rFonts w:ascii="Times New Roman" w:eastAsia="Times New Roman" w:hAnsi="Times New Roman" w:cs="Times New Roman"/>
                <w:lang w:val="en-US"/>
              </w:rPr>
              <w:t xml:space="preserve"> </w:t>
            </w:r>
            <w:proofErr w:type="spellStart"/>
            <w:r w:rsidRPr="008042B8">
              <w:rPr>
                <w:rFonts w:ascii="Times New Roman" w:eastAsia="Times New Roman" w:hAnsi="Times New Roman" w:cs="Times New Roman"/>
                <w:lang w:val="en-US"/>
              </w:rPr>
              <w:t>si</w:t>
            </w:r>
            <w:proofErr w:type="spellEnd"/>
            <w:r w:rsidRPr="008042B8">
              <w:rPr>
                <w:rFonts w:ascii="Times New Roman" w:eastAsia="Times New Roman" w:hAnsi="Times New Roman" w:cs="Times New Roman"/>
                <w:lang w:val="en-US"/>
              </w:rPr>
              <w:t xml:space="preserve"> </w:t>
            </w:r>
            <w:proofErr w:type="spellStart"/>
            <w:r w:rsidRPr="008042B8">
              <w:rPr>
                <w:rFonts w:ascii="Times New Roman" w:eastAsia="Times New Roman" w:hAnsi="Times New Roman" w:cs="Times New Roman"/>
                <w:lang w:val="en-US"/>
              </w:rPr>
              <w:t>adaugita</w:t>
            </w:r>
            <w:proofErr w:type="spellEnd"/>
            <w:r w:rsidRPr="008042B8">
              <w:rPr>
                <w:rFonts w:ascii="Times New Roman" w:eastAsia="Times New Roman" w:hAnsi="Times New Roman" w:cs="Times New Roman"/>
                <w:lang w:val="en-US"/>
              </w:rPr>
              <w:t xml:space="preserve">, </w:t>
            </w:r>
            <w:r w:rsidRPr="008042B8">
              <w:rPr>
                <w:rFonts w:ascii="Times New Roman" w:eastAsia="Times New Roman" w:hAnsi="Times New Roman" w:cs="Times New Roman"/>
              </w:rPr>
              <w:t>Editura , Universul Juridic, București, 2024,</w:t>
            </w:r>
          </w:p>
          <w:p w14:paraId="2318F0C0" w14:textId="663EEA50" w:rsidR="008042B8" w:rsidRPr="008042B8" w:rsidRDefault="008042B8" w:rsidP="008042B8">
            <w:pPr>
              <w:numPr>
                <w:ilvl w:val="0"/>
                <w:numId w:val="4"/>
              </w:numPr>
              <w:jc w:val="both"/>
              <w:rPr>
                <w:rFonts w:ascii="Times New Roman" w:eastAsia="Times New Roman" w:hAnsi="Times New Roman" w:cs="Times New Roman"/>
                <w:lang w:val="it-IT"/>
              </w:rPr>
            </w:pPr>
            <w:hyperlink r:id="rId9" w:history="1">
              <w:r w:rsidRPr="008042B8">
                <w:rPr>
                  <w:rStyle w:val="Hyperlink"/>
                  <w:rFonts w:ascii="Times New Roman" w:eastAsia="Times New Roman" w:hAnsi="Times New Roman" w:cs="Times New Roman"/>
                  <w:color w:val="auto"/>
                  <w:u w:val="none"/>
                </w:rPr>
                <w:t>Valentina Dinu</w:t>
              </w:r>
            </w:hyperlink>
            <w:r w:rsidRPr="008042B8">
              <w:rPr>
                <w:rFonts w:ascii="Times New Roman" w:eastAsia="Times New Roman" w:hAnsi="Times New Roman" w:cs="Times New Roman"/>
              </w:rPr>
              <w:t>,</w:t>
            </w:r>
            <w:r w:rsidRPr="008042B8">
              <w:rPr>
                <w:rFonts w:ascii="Open Sans" w:eastAsia="Times New Roman" w:hAnsi="Open Sans" w:cs="Open Sans"/>
                <w:b/>
                <w:sz w:val="30"/>
                <w:szCs w:val="30"/>
                <w:lang w:val="it-IT"/>
              </w:rPr>
              <w:t xml:space="preserve"> </w:t>
            </w:r>
            <w:r w:rsidRPr="008042B8">
              <w:rPr>
                <w:rFonts w:ascii="Times New Roman" w:eastAsia="Times New Roman" w:hAnsi="Times New Roman" w:cs="Times New Roman"/>
                <w:i/>
                <w:iCs/>
                <w:lang w:val="it-IT"/>
              </w:rPr>
              <w:t>Raspunderea penala in dreptul muncii</w:t>
            </w:r>
            <w:r w:rsidRPr="008042B8">
              <w:rPr>
                <w:rFonts w:ascii="Times New Roman" w:eastAsia="Times New Roman" w:hAnsi="Times New Roman" w:cs="Times New Roman"/>
                <w:lang w:val="it-IT"/>
              </w:rPr>
              <w:t xml:space="preserve">,  Editura, </w:t>
            </w:r>
            <w:hyperlink r:id="rId10" w:history="1">
              <w:r w:rsidRPr="008042B8">
                <w:rPr>
                  <w:rStyle w:val="Hyperlink"/>
                  <w:rFonts w:ascii="Times New Roman" w:eastAsia="Times New Roman" w:hAnsi="Times New Roman" w:cs="Times New Roman"/>
                  <w:color w:val="auto"/>
                  <w:u w:val="none"/>
                </w:rPr>
                <w:t>Editura C.H. Beck</w:t>
              </w:r>
            </w:hyperlink>
            <w:r w:rsidRPr="008042B8">
              <w:rPr>
                <w:rFonts w:ascii="Times New Roman" w:eastAsia="Times New Roman" w:hAnsi="Times New Roman" w:cs="Times New Roman"/>
                <w:lang w:val="it-IT"/>
              </w:rPr>
              <w:t>, 2023,</w:t>
            </w:r>
          </w:p>
          <w:p w14:paraId="14057083" w14:textId="0768E9F4" w:rsidR="00077FDE" w:rsidRDefault="00000000">
            <w:pPr>
              <w:numPr>
                <w:ilvl w:val="0"/>
                <w:numId w:val="4"/>
              </w:numPr>
              <w:jc w:val="both"/>
              <w:rPr>
                <w:rFonts w:ascii="Times New Roman" w:eastAsia="Times New Roman" w:hAnsi="Times New Roman" w:cs="Times New Roman"/>
              </w:rPr>
            </w:pPr>
            <w:r>
              <w:rPr>
                <w:rFonts w:ascii="Times New Roman" w:eastAsia="Times New Roman" w:hAnsi="Times New Roman" w:cs="Times New Roman"/>
              </w:rPr>
              <w:t>Bălăneasa, M.C</w:t>
            </w:r>
            <w:r>
              <w:rPr>
                <w:rFonts w:ascii="Times New Roman" w:eastAsia="Times New Roman" w:hAnsi="Times New Roman" w:cs="Times New Roman"/>
                <w:i/>
              </w:rPr>
              <w:t xml:space="preserve">., Răspunderea juridică în relațiile de mucă-suport de curs, </w:t>
            </w:r>
            <w:r>
              <w:rPr>
                <w:rFonts w:ascii="Times New Roman" w:eastAsia="Times New Roman" w:hAnsi="Times New Roman" w:cs="Times New Roman"/>
              </w:rPr>
              <w:t>Suceava 2018</w:t>
            </w:r>
          </w:p>
          <w:p w14:paraId="2FBA1F11" w14:textId="77777777" w:rsidR="00077FDE" w:rsidRDefault="00000000">
            <w:pPr>
              <w:numPr>
                <w:ilvl w:val="0"/>
                <w:numId w:val="4"/>
              </w:numPr>
              <w:jc w:val="both"/>
              <w:rPr>
                <w:rFonts w:ascii="Times New Roman" w:eastAsia="Times New Roman" w:hAnsi="Times New Roman" w:cs="Times New Roman"/>
              </w:rPr>
            </w:pPr>
            <w:r>
              <w:rPr>
                <w:rFonts w:ascii="Times New Roman" w:eastAsia="Times New Roman" w:hAnsi="Times New Roman" w:cs="Times New Roman"/>
              </w:rPr>
              <w:t>Bălăneasa  Maria Cristina</w:t>
            </w:r>
            <w:r>
              <w:rPr>
                <w:rFonts w:ascii="Times New Roman" w:eastAsia="Times New Roman" w:hAnsi="Times New Roman" w:cs="Times New Roman"/>
                <w:b/>
              </w:rPr>
              <w:t>,</w:t>
            </w:r>
            <w:r>
              <w:rPr>
                <w:rFonts w:ascii="Times New Roman" w:eastAsia="Times New Roman" w:hAnsi="Times New Roman" w:cs="Times New Roman"/>
              </w:rPr>
              <w:t xml:space="preserve"> IFTIME Elena,</w:t>
            </w:r>
            <w:r>
              <w:rPr>
                <w:rFonts w:ascii="Times New Roman" w:eastAsia="Times New Roman" w:hAnsi="Times New Roman" w:cs="Times New Roman"/>
                <w:b/>
              </w:rPr>
              <w:t xml:space="preserve"> </w:t>
            </w:r>
            <w:r>
              <w:rPr>
                <w:rFonts w:ascii="Times New Roman" w:eastAsia="Times New Roman" w:hAnsi="Times New Roman" w:cs="Times New Roman"/>
                <w:i/>
              </w:rPr>
              <w:t xml:space="preserve"> The impact of new regulations of civil right on some forms of legal liability,</w:t>
            </w:r>
            <w:r>
              <w:rPr>
                <w:rFonts w:ascii="Times New Roman" w:eastAsia="Times New Roman" w:hAnsi="Times New Roman" w:cs="Times New Roman"/>
                <w:b/>
              </w:rPr>
              <w:t xml:space="preserve"> </w:t>
            </w:r>
            <w:r>
              <w:rPr>
                <w:rFonts w:ascii="Times New Roman" w:eastAsia="Times New Roman" w:hAnsi="Times New Roman" w:cs="Times New Roman"/>
              </w:rPr>
              <w:t>European Journal of law and public administration, Editura Lumen, Iaşi, ISSN :2360-6754,</w:t>
            </w:r>
            <w:r>
              <w:rPr>
                <w:rFonts w:ascii="Times New Roman" w:eastAsia="Times New Roman" w:hAnsi="Times New Roman" w:cs="Times New Roman"/>
                <w:b/>
              </w:rPr>
              <w:t xml:space="preserve"> </w:t>
            </w:r>
            <w:r>
              <w:rPr>
                <w:rFonts w:ascii="Times New Roman" w:eastAsia="Times New Roman" w:hAnsi="Times New Roman" w:cs="Times New Roman"/>
              </w:rPr>
              <w:t>revista</w:t>
            </w:r>
            <w:r>
              <w:rPr>
                <w:rFonts w:ascii="Times New Roman" w:eastAsia="Times New Roman" w:hAnsi="Times New Roman" w:cs="Times New Roman"/>
                <w:b/>
              </w:rPr>
              <w:t xml:space="preserve"> </w:t>
            </w:r>
            <w:r>
              <w:rPr>
                <w:rFonts w:ascii="Times New Roman" w:eastAsia="Times New Roman" w:hAnsi="Times New Roman" w:cs="Times New Roman"/>
              </w:rPr>
              <w:lastRenderedPageBreak/>
              <w:t>inclusă în următoarele baze de date internaţionale:</w:t>
            </w:r>
            <w:r>
              <w:rPr>
                <w:rFonts w:ascii="Times New Roman" w:eastAsia="Times New Roman" w:hAnsi="Times New Roman" w:cs="Times New Roman"/>
                <w:b/>
              </w:rPr>
              <w:t xml:space="preserve"> </w:t>
            </w:r>
            <w:r>
              <w:rPr>
                <w:rFonts w:ascii="Times New Roman" w:eastAsia="Times New Roman" w:hAnsi="Times New Roman" w:cs="Times New Roman"/>
              </w:rPr>
              <w:t>RePec, SocioNet, EconPapers,</w:t>
            </w:r>
            <w:r>
              <w:rPr>
                <w:rFonts w:ascii="Times New Roman" w:eastAsia="Times New Roman" w:hAnsi="Times New Roman" w:cs="Times New Roman"/>
                <w:b/>
              </w:rPr>
              <w:t xml:space="preserve"> </w:t>
            </w:r>
            <w:r>
              <w:rPr>
                <w:rFonts w:ascii="Times New Roman" w:eastAsia="Times New Roman" w:hAnsi="Times New Roman" w:cs="Times New Roman"/>
              </w:rPr>
              <w:t xml:space="preserve">Volume 1, 2014, pp.5-19, </w:t>
            </w:r>
            <w:hyperlink r:id="rId11">
              <w:r w:rsidR="00077FDE">
                <w:rPr>
                  <w:rFonts w:ascii="Times New Roman" w:eastAsia="Times New Roman" w:hAnsi="Times New Roman" w:cs="Times New Roman"/>
                  <w:color w:val="0000FF"/>
                  <w:u w:val="single"/>
                </w:rPr>
                <w:t>http://edituralumen.ro/wp-content/uploads//2014/07/c1-ejlpa.jpg</w:t>
              </w:r>
            </w:hyperlink>
          </w:p>
          <w:p w14:paraId="1246A1FA" w14:textId="77777777" w:rsidR="00077FDE" w:rsidRDefault="00000000">
            <w:pPr>
              <w:numPr>
                <w:ilvl w:val="0"/>
                <w:numId w:val="4"/>
              </w:numPr>
              <w:jc w:val="both"/>
              <w:rPr>
                <w:rFonts w:ascii="Times New Roman" w:eastAsia="Times New Roman" w:hAnsi="Times New Roman" w:cs="Times New Roman"/>
              </w:rPr>
            </w:pPr>
            <w:r>
              <w:rPr>
                <w:rFonts w:ascii="Times New Roman" w:eastAsia="Times New Roman" w:hAnsi="Times New Roman" w:cs="Times New Roman"/>
              </w:rPr>
              <w:t xml:space="preserve">Bălăneasa, M.C., Manolescu, A, </w:t>
            </w:r>
            <w:r>
              <w:rPr>
                <w:rFonts w:ascii="Times New Roman" w:eastAsia="Times New Roman" w:hAnsi="Times New Roman" w:cs="Times New Roman"/>
                <w:i/>
              </w:rPr>
              <w:t xml:space="preserve"> Managing employees grievances by employers</w:t>
            </w:r>
            <w:r>
              <w:rPr>
                <w:rFonts w:ascii="Times New Roman" w:eastAsia="Times New Roman" w:hAnsi="Times New Roman" w:cs="Times New Roman"/>
              </w:rPr>
              <w:t>, The Annals of the „Ştefan cel Mare” University Suceava. Fascicle of the Faculty of Economics and Public Administration, Editura Universităţii Ştefan cel Mare” Suceava, vol.11, nr.1 (13), 2011</w:t>
            </w:r>
          </w:p>
          <w:p w14:paraId="3AC09C48" w14:textId="77777777" w:rsidR="00077FDE" w:rsidRDefault="00000000">
            <w:pPr>
              <w:numPr>
                <w:ilvl w:val="0"/>
                <w:numId w:val="4"/>
              </w:numPr>
              <w:jc w:val="both"/>
              <w:rPr>
                <w:rFonts w:ascii="Times New Roman" w:eastAsia="Times New Roman" w:hAnsi="Times New Roman" w:cs="Times New Roman"/>
              </w:rPr>
            </w:pPr>
            <w:r>
              <w:rPr>
                <w:rFonts w:ascii="Times New Roman" w:eastAsia="Times New Roman" w:hAnsi="Times New Roman" w:cs="Times New Roman"/>
              </w:rPr>
              <w:t xml:space="preserve">Bell, A.H., </w:t>
            </w:r>
            <w:r>
              <w:rPr>
                <w:rFonts w:ascii="Times New Roman" w:eastAsia="Times New Roman" w:hAnsi="Times New Roman" w:cs="Times New Roman"/>
                <w:i/>
              </w:rPr>
              <w:t xml:space="preserve">Gestionarea conflictelor în organizaţii.Tehnici de neutralizare a agresivităţii verbale, </w:t>
            </w:r>
            <w:r>
              <w:rPr>
                <w:rFonts w:ascii="Times New Roman" w:eastAsia="Times New Roman" w:hAnsi="Times New Roman" w:cs="Times New Roman"/>
              </w:rPr>
              <w:t>Editura Polirom, 2007</w:t>
            </w:r>
          </w:p>
          <w:p w14:paraId="0A38534C" w14:textId="77777777" w:rsidR="00077FDE" w:rsidRDefault="00000000">
            <w:pPr>
              <w:numPr>
                <w:ilvl w:val="0"/>
                <w:numId w:val="4"/>
              </w:numPr>
              <w:jc w:val="both"/>
              <w:rPr>
                <w:rFonts w:ascii="Times New Roman" w:eastAsia="Times New Roman" w:hAnsi="Times New Roman" w:cs="Times New Roman"/>
              </w:rPr>
            </w:pPr>
            <w:r>
              <w:rPr>
                <w:rFonts w:ascii="Times New Roman" w:eastAsia="Times New Roman" w:hAnsi="Times New Roman" w:cs="Times New Roman"/>
              </w:rPr>
              <w:t xml:space="preserve">Gennard, J., Judge, G., </w:t>
            </w:r>
            <w:r>
              <w:rPr>
                <w:rFonts w:ascii="Times New Roman" w:eastAsia="Times New Roman" w:hAnsi="Times New Roman" w:cs="Times New Roman"/>
                <w:i/>
              </w:rPr>
              <w:t>Managing Employment Relations</w:t>
            </w:r>
            <w:r>
              <w:rPr>
                <w:rFonts w:ascii="Times New Roman" w:eastAsia="Times New Roman" w:hAnsi="Times New Roman" w:cs="Times New Roman"/>
              </w:rPr>
              <w:t>, 5th Edition, Chartered Institute of Personnel and Development, CIPD House, 2010, pp.14-36, pp.491-526</w:t>
            </w:r>
          </w:p>
          <w:p w14:paraId="2DE0359F" w14:textId="77777777" w:rsidR="00077FDE" w:rsidRDefault="00000000">
            <w:pPr>
              <w:numPr>
                <w:ilvl w:val="0"/>
                <w:numId w:val="4"/>
              </w:numPr>
              <w:jc w:val="both"/>
              <w:rPr>
                <w:rFonts w:ascii="Times New Roman" w:eastAsia="Times New Roman" w:hAnsi="Times New Roman" w:cs="Times New Roman"/>
              </w:rPr>
            </w:pPr>
            <w:r>
              <w:rPr>
                <w:rFonts w:ascii="Times New Roman" w:eastAsia="Times New Roman" w:hAnsi="Times New Roman" w:cs="Times New Roman"/>
              </w:rPr>
              <w:t xml:space="preserve">Williams Steve &amp;Adam-Smith Derek, </w:t>
            </w:r>
            <w:r>
              <w:rPr>
                <w:rFonts w:ascii="Times New Roman" w:eastAsia="Times New Roman" w:hAnsi="Times New Roman" w:cs="Times New Roman"/>
                <w:i/>
              </w:rPr>
              <w:t>Contemporary employment relations</w:t>
            </w:r>
            <w:r>
              <w:rPr>
                <w:rFonts w:ascii="Times New Roman" w:eastAsia="Times New Roman" w:hAnsi="Times New Roman" w:cs="Times New Roman"/>
              </w:rPr>
              <w:t>, Oxford University Press, Oxford, 2010, pp.352-364</w:t>
            </w:r>
          </w:p>
          <w:p w14:paraId="0D75D248" w14:textId="77777777" w:rsidR="00077FDE" w:rsidRDefault="00000000">
            <w:pPr>
              <w:numPr>
                <w:ilvl w:val="0"/>
                <w:numId w:val="4"/>
              </w:numPr>
              <w:jc w:val="both"/>
              <w:rPr>
                <w:rFonts w:ascii="Times New Roman" w:eastAsia="Times New Roman" w:hAnsi="Times New Roman" w:cs="Times New Roman"/>
              </w:rPr>
            </w:pPr>
            <w:r>
              <w:rPr>
                <w:rFonts w:ascii="Times New Roman" w:eastAsia="Times New Roman" w:hAnsi="Times New Roman" w:cs="Times New Roman"/>
              </w:rPr>
              <w:t xml:space="preserve">Ed Rose,  </w:t>
            </w:r>
            <w:r>
              <w:rPr>
                <w:rFonts w:ascii="Times New Roman" w:eastAsia="Times New Roman" w:hAnsi="Times New Roman" w:cs="Times New Roman"/>
                <w:i/>
              </w:rPr>
              <w:t>Employement Relations,</w:t>
            </w:r>
            <w:r>
              <w:rPr>
                <w:rFonts w:ascii="Times New Roman" w:eastAsia="Times New Roman" w:hAnsi="Times New Roman" w:cs="Times New Roman"/>
              </w:rPr>
              <w:t xml:space="preserve"> Pearson Education Limited,  England, 2008, pp/522-639, pp.662-670</w:t>
            </w:r>
          </w:p>
          <w:p w14:paraId="7C10CC80" w14:textId="77777777" w:rsidR="00077FDE" w:rsidRDefault="00000000">
            <w:pPr>
              <w:numPr>
                <w:ilvl w:val="0"/>
                <w:numId w:val="4"/>
              </w:numPr>
              <w:jc w:val="both"/>
              <w:rPr>
                <w:rFonts w:ascii="Times New Roman" w:eastAsia="Times New Roman" w:hAnsi="Times New Roman" w:cs="Times New Roman"/>
              </w:rPr>
            </w:pPr>
            <w:r>
              <w:rPr>
                <w:rFonts w:ascii="Times New Roman" w:eastAsia="Times New Roman" w:hAnsi="Times New Roman" w:cs="Times New Roman"/>
              </w:rPr>
              <w:t xml:space="preserve">Ţiclea, Alexandru, </w:t>
            </w:r>
            <w:hyperlink r:id="rId12">
              <w:r w:rsidR="00077FDE">
                <w:rPr>
                  <w:rFonts w:ascii="Times New Roman" w:eastAsia="Times New Roman" w:hAnsi="Times New Roman" w:cs="Times New Roman"/>
                  <w:i/>
                  <w:color w:val="0000FF"/>
                  <w:u w:val="single"/>
                </w:rPr>
                <w:t xml:space="preserve">Tratat de </w:t>
              </w:r>
            </w:hyperlink>
            <w:hyperlink r:id="rId13">
              <w:r w:rsidR="00077FDE">
                <w:rPr>
                  <w:rFonts w:ascii="Times New Roman" w:eastAsia="Times New Roman" w:hAnsi="Times New Roman" w:cs="Times New Roman"/>
                  <w:i/>
                </w:rPr>
                <w:t>dreptul</w:t>
              </w:r>
            </w:hyperlink>
            <w:hyperlink r:id="rId14">
              <w:r w:rsidR="00077FDE">
                <w:rPr>
                  <w:rFonts w:ascii="Times New Roman" w:eastAsia="Times New Roman" w:hAnsi="Times New Roman" w:cs="Times New Roman"/>
                  <w:i/>
                  <w:color w:val="0000FF"/>
                  <w:u w:val="single"/>
                </w:rPr>
                <w:t xml:space="preserve"> </w:t>
              </w:r>
            </w:hyperlink>
            <w:hyperlink r:id="rId15">
              <w:r w:rsidR="00077FDE">
                <w:rPr>
                  <w:rFonts w:ascii="Times New Roman" w:eastAsia="Times New Roman" w:hAnsi="Times New Roman" w:cs="Times New Roman"/>
                  <w:i/>
                </w:rPr>
                <w:t>muncii</w:t>
              </w:r>
            </w:hyperlink>
            <w:r>
              <w:rPr>
                <w:rFonts w:ascii="Times New Roman" w:eastAsia="Times New Roman" w:hAnsi="Times New Roman" w:cs="Times New Roman"/>
                <w:i/>
              </w:rPr>
              <w:t xml:space="preserve">:legislaţie, doctrină, jurisprudenţă, </w:t>
            </w:r>
            <w:r>
              <w:rPr>
                <w:rFonts w:ascii="Times New Roman" w:eastAsia="Times New Roman" w:hAnsi="Times New Roman" w:cs="Times New Roman"/>
              </w:rPr>
              <w:t>Editura Universul Juridic, Bucureşti, 2012-</w:t>
            </w:r>
            <w:r>
              <w:t xml:space="preserve"> </w:t>
            </w:r>
            <w:hyperlink r:id="rId16">
              <w:r w:rsidR="00077FDE">
                <w:rPr>
                  <w:rFonts w:ascii="Times New Roman" w:eastAsia="Times New Roman" w:hAnsi="Times New Roman" w:cs="Times New Roman"/>
                  <w:color w:val="0000FF"/>
                  <w:u w:val="single"/>
                </w:rPr>
                <w:t>http://exlibris.usv.ro:8991/F</w:t>
              </w:r>
            </w:hyperlink>
            <w:r>
              <w:rPr>
                <w:rFonts w:ascii="Times New Roman" w:eastAsia="Times New Roman" w:hAnsi="Times New Roman" w:cs="Times New Roman"/>
              </w:rPr>
              <w:t>, pp.797-818, pp.864-872, pp.,895-900, pp.912-915, pp.949-953.</w:t>
            </w:r>
          </w:p>
          <w:p w14:paraId="2B823B1E" w14:textId="77777777" w:rsidR="00077FDE" w:rsidRDefault="00000000">
            <w:pPr>
              <w:ind w:left="357"/>
              <w:jc w:val="both"/>
              <w:rPr>
                <w:rFonts w:ascii="Times New Roman" w:eastAsia="Times New Roman" w:hAnsi="Times New Roman" w:cs="Times New Roman"/>
              </w:rPr>
            </w:pPr>
            <w:r>
              <w:rPr>
                <w:rFonts w:ascii="Times New Roman" w:eastAsia="Times New Roman" w:hAnsi="Times New Roman" w:cs="Times New Roman"/>
              </w:rPr>
              <w:t>***Acte normative: Legea nr.53/2003 modificată, Legea nr.62/2011,Legea nr.188/1999,  Legea nr.319/2006, Legea nr.263/2010</w:t>
            </w:r>
          </w:p>
        </w:tc>
      </w:tr>
    </w:tbl>
    <w:p w14:paraId="5760EED0" w14:textId="77777777" w:rsidR="00077FDE" w:rsidRDefault="00077FDE"/>
    <w:tbl>
      <w:tblPr>
        <w:tblStyle w:val="a9"/>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49"/>
        <w:gridCol w:w="670"/>
        <w:gridCol w:w="1389"/>
        <w:gridCol w:w="1346"/>
      </w:tblGrid>
      <w:tr w:rsidR="00077FDE" w14:paraId="4D061A53" w14:textId="77777777">
        <w:trPr>
          <w:trHeight w:val="190"/>
        </w:trPr>
        <w:tc>
          <w:tcPr>
            <w:tcW w:w="6449" w:type="dxa"/>
          </w:tcPr>
          <w:p w14:paraId="3CB690D5"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Aplicaţii (Seminar/laborator/proiect)</w:t>
            </w:r>
          </w:p>
        </w:tc>
        <w:tc>
          <w:tcPr>
            <w:tcW w:w="670" w:type="dxa"/>
          </w:tcPr>
          <w:p w14:paraId="42DF0B1A"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Nr. ore</w:t>
            </w:r>
          </w:p>
        </w:tc>
        <w:tc>
          <w:tcPr>
            <w:tcW w:w="1389" w:type="dxa"/>
            <w:vAlign w:val="center"/>
          </w:tcPr>
          <w:p w14:paraId="01B9C87B"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Metode de predare</w:t>
            </w:r>
          </w:p>
        </w:tc>
        <w:tc>
          <w:tcPr>
            <w:tcW w:w="1346" w:type="dxa"/>
            <w:vAlign w:val="center"/>
          </w:tcPr>
          <w:p w14:paraId="4F4CB69A"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Observaţii</w:t>
            </w:r>
          </w:p>
        </w:tc>
      </w:tr>
      <w:tr w:rsidR="00077FDE" w14:paraId="0564B944" w14:textId="77777777">
        <w:trPr>
          <w:trHeight w:val="190"/>
        </w:trPr>
        <w:tc>
          <w:tcPr>
            <w:tcW w:w="6449" w:type="dxa"/>
          </w:tcPr>
          <w:p w14:paraId="7E2CAD9A" w14:textId="77777777" w:rsidR="00077FDE" w:rsidRDefault="00000000">
            <w:pPr>
              <w:numPr>
                <w:ilvl w:val="0"/>
                <w:numId w:val="1"/>
              </w:numPr>
              <w:ind w:left="162" w:hanging="162"/>
            </w:pPr>
            <w:r>
              <w:rPr>
                <w:rFonts w:ascii="Times New Roman" w:eastAsia="Times New Roman" w:hAnsi="Times New Roman" w:cs="Times New Roman"/>
              </w:rPr>
              <w:t>Procedura disciplinară în cadrul autorității publice /instituției publice X</w:t>
            </w:r>
          </w:p>
        </w:tc>
        <w:tc>
          <w:tcPr>
            <w:tcW w:w="670" w:type="dxa"/>
          </w:tcPr>
          <w:p w14:paraId="130CE9C7" w14:textId="77777777" w:rsidR="00077FDE" w:rsidRDefault="00000000">
            <w:r>
              <w:rPr>
                <w:rFonts w:ascii="Times New Roman" w:eastAsia="Times New Roman" w:hAnsi="Times New Roman" w:cs="Times New Roman"/>
              </w:rPr>
              <w:t>2</w:t>
            </w:r>
          </w:p>
        </w:tc>
        <w:tc>
          <w:tcPr>
            <w:tcW w:w="1389" w:type="dxa"/>
          </w:tcPr>
          <w:p w14:paraId="71714271" w14:textId="77777777" w:rsidR="00077FDE" w:rsidRDefault="00000000">
            <w:pPr>
              <w:rPr>
                <w:rFonts w:ascii="Times New Roman" w:eastAsia="Times New Roman" w:hAnsi="Times New Roman" w:cs="Times New Roman"/>
                <w:color w:val="000000"/>
              </w:rPr>
            </w:pPr>
            <w:r>
              <w:rPr>
                <w:rFonts w:ascii="Times New Roman" w:eastAsia="Times New Roman" w:hAnsi="Times New Roman" w:cs="Times New Roman"/>
                <w:color w:val="000000"/>
              </w:rPr>
              <w:t>Discuţii,studiu de caz,</w:t>
            </w:r>
          </w:p>
          <w:p w14:paraId="210EF060" w14:textId="77777777" w:rsidR="00077FDE" w:rsidRDefault="00000000">
            <w:r>
              <w:rPr>
                <w:rFonts w:ascii="Times New Roman" w:eastAsia="Times New Roman" w:hAnsi="Times New Roman" w:cs="Times New Roman"/>
                <w:color w:val="000000"/>
              </w:rPr>
              <w:t>referat</w:t>
            </w:r>
          </w:p>
        </w:tc>
        <w:tc>
          <w:tcPr>
            <w:tcW w:w="1346" w:type="dxa"/>
          </w:tcPr>
          <w:p w14:paraId="55284826" w14:textId="77777777" w:rsidR="00077FDE" w:rsidRDefault="00077FDE">
            <w:pPr>
              <w:ind w:left="360"/>
              <w:rPr>
                <w:rFonts w:ascii="Times New Roman" w:eastAsia="Times New Roman" w:hAnsi="Times New Roman" w:cs="Times New Roman"/>
              </w:rPr>
            </w:pPr>
          </w:p>
        </w:tc>
      </w:tr>
      <w:tr w:rsidR="00077FDE" w14:paraId="52B258D5" w14:textId="77777777">
        <w:trPr>
          <w:trHeight w:val="190"/>
        </w:trPr>
        <w:tc>
          <w:tcPr>
            <w:tcW w:w="6449" w:type="dxa"/>
          </w:tcPr>
          <w:p w14:paraId="042428EB" w14:textId="77777777" w:rsidR="00077FDE" w:rsidRDefault="00000000">
            <w:pPr>
              <w:numPr>
                <w:ilvl w:val="0"/>
                <w:numId w:val="1"/>
              </w:numPr>
              <w:ind w:left="162" w:hanging="162"/>
            </w:pPr>
            <w:r>
              <w:rPr>
                <w:rFonts w:ascii="Times New Roman" w:eastAsia="Times New Roman" w:hAnsi="Times New Roman" w:cs="Times New Roman"/>
              </w:rPr>
              <w:t>Analiza contravenţiilor  și cuantumul amenzilor aplicate de Inspecția muncii  pentru anii........</w:t>
            </w:r>
          </w:p>
        </w:tc>
        <w:tc>
          <w:tcPr>
            <w:tcW w:w="670" w:type="dxa"/>
          </w:tcPr>
          <w:p w14:paraId="7A427039" w14:textId="77777777" w:rsidR="00077FDE" w:rsidRDefault="00000000">
            <w:r>
              <w:rPr>
                <w:rFonts w:ascii="Times New Roman" w:eastAsia="Times New Roman" w:hAnsi="Times New Roman" w:cs="Times New Roman"/>
              </w:rPr>
              <w:t>4</w:t>
            </w:r>
          </w:p>
        </w:tc>
        <w:tc>
          <w:tcPr>
            <w:tcW w:w="1389" w:type="dxa"/>
          </w:tcPr>
          <w:p w14:paraId="61D82507" w14:textId="77777777" w:rsidR="00077FDE" w:rsidRDefault="00000000">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Discuţii, cazuistică, </w:t>
            </w:r>
          </w:p>
          <w:p w14:paraId="3C117428" w14:textId="77777777" w:rsidR="00077FDE" w:rsidRDefault="00000000">
            <w:r>
              <w:rPr>
                <w:rFonts w:ascii="Times New Roman" w:eastAsia="Times New Roman" w:hAnsi="Times New Roman" w:cs="Times New Roman"/>
                <w:color w:val="000000"/>
              </w:rPr>
              <w:t>referat</w:t>
            </w:r>
          </w:p>
        </w:tc>
        <w:tc>
          <w:tcPr>
            <w:tcW w:w="1346" w:type="dxa"/>
          </w:tcPr>
          <w:p w14:paraId="04A1EA9E" w14:textId="77777777" w:rsidR="00077FDE" w:rsidRDefault="00077FDE">
            <w:pPr>
              <w:ind w:left="360"/>
              <w:rPr>
                <w:rFonts w:ascii="Times New Roman" w:eastAsia="Times New Roman" w:hAnsi="Times New Roman" w:cs="Times New Roman"/>
              </w:rPr>
            </w:pPr>
          </w:p>
        </w:tc>
      </w:tr>
      <w:tr w:rsidR="00077FDE" w14:paraId="21181B6D" w14:textId="77777777">
        <w:trPr>
          <w:trHeight w:val="190"/>
        </w:trPr>
        <w:tc>
          <w:tcPr>
            <w:tcW w:w="6449" w:type="dxa"/>
          </w:tcPr>
          <w:p w14:paraId="1F06CE61" w14:textId="77777777" w:rsidR="00077FDE" w:rsidRDefault="00000000">
            <w:pPr>
              <w:numPr>
                <w:ilvl w:val="0"/>
                <w:numId w:val="1"/>
              </w:numPr>
              <w:ind w:left="162" w:hanging="162"/>
            </w:pPr>
            <w:r>
              <w:rPr>
                <w:rFonts w:ascii="Times New Roman" w:eastAsia="Times New Roman" w:hAnsi="Times New Roman" w:cs="Times New Roman"/>
              </w:rPr>
              <w:t>Contravenţiile reglementate de Legea nr. 346/2002 privind asigurarea pentru  accidente de muncă şi boli profesionale</w:t>
            </w:r>
          </w:p>
        </w:tc>
        <w:tc>
          <w:tcPr>
            <w:tcW w:w="670" w:type="dxa"/>
          </w:tcPr>
          <w:p w14:paraId="63282166" w14:textId="77777777" w:rsidR="00077FDE" w:rsidRDefault="00000000">
            <w:r>
              <w:rPr>
                <w:rFonts w:ascii="Times New Roman" w:eastAsia="Times New Roman" w:hAnsi="Times New Roman" w:cs="Times New Roman"/>
              </w:rPr>
              <w:t>2</w:t>
            </w:r>
          </w:p>
        </w:tc>
        <w:tc>
          <w:tcPr>
            <w:tcW w:w="1389" w:type="dxa"/>
          </w:tcPr>
          <w:p w14:paraId="15962ECF" w14:textId="77777777" w:rsidR="00077FDE" w:rsidRDefault="00000000">
            <w:pPr>
              <w:rPr>
                <w:rFonts w:ascii="Times New Roman" w:eastAsia="Times New Roman" w:hAnsi="Times New Roman" w:cs="Times New Roman"/>
                <w:color w:val="000000"/>
              </w:rPr>
            </w:pPr>
            <w:r>
              <w:rPr>
                <w:rFonts w:ascii="Times New Roman" w:eastAsia="Times New Roman" w:hAnsi="Times New Roman" w:cs="Times New Roman"/>
                <w:color w:val="000000"/>
              </w:rPr>
              <w:t>Discuţii,</w:t>
            </w:r>
          </w:p>
          <w:p w14:paraId="3D8E6C21" w14:textId="77777777" w:rsidR="00077FDE" w:rsidRDefault="00000000">
            <w:r>
              <w:rPr>
                <w:rFonts w:ascii="Times New Roman" w:eastAsia="Times New Roman" w:hAnsi="Times New Roman" w:cs="Times New Roman"/>
                <w:color w:val="000000"/>
              </w:rPr>
              <w:t>referat</w:t>
            </w:r>
          </w:p>
        </w:tc>
        <w:tc>
          <w:tcPr>
            <w:tcW w:w="1346" w:type="dxa"/>
          </w:tcPr>
          <w:p w14:paraId="1BD6F8EB" w14:textId="77777777" w:rsidR="00077FDE" w:rsidRDefault="00077FDE">
            <w:pPr>
              <w:ind w:left="360"/>
              <w:rPr>
                <w:rFonts w:ascii="Times New Roman" w:eastAsia="Times New Roman" w:hAnsi="Times New Roman" w:cs="Times New Roman"/>
                <w:color w:val="000000"/>
              </w:rPr>
            </w:pPr>
          </w:p>
        </w:tc>
      </w:tr>
      <w:tr w:rsidR="00077FDE" w14:paraId="02D1B20C" w14:textId="77777777">
        <w:trPr>
          <w:trHeight w:val="190"/>
        </w:trPr>
        <w:tc>
          <w:tcPr>
            <w:tcW w:w="6449" w:type="dxa"/>
          </w:tcPr>
          <w:p w14:paraId="34E0E616" w14:textId="77777777" w:rsidR="00077FDE" w:rsidRDefault="00000000">
            <w:pPr>
              <w:numPr>
                <w:ilvl w:val="0"/>
                <w:numId w:val="1"/>
              </w:numPr>
              <w:ind w:left="162" w:hanging="162"/>
            </w:pPr>
            <w:r>
              <w:rPr>
                <w:rFonts w:ascii="Times New Roman" w:eastAsia="Times New Roman" w:hAnsi="Times New Roman" w:cs="Times New Roman"/>
              </w:rPr>
              <w:t>Contravenţiile reglementate de Legea nr.319/2006 a securităţii şi sănătăţii în muncă</w:t>
            </w:r>
          </w:p>
        </w:tc>
        <w:tc>
          <w:tcPr>
            <w:tcW w:w="670" w:type="dxa"/>
          </w:tcPr>
          <w:p w14:paraId="32E7AA64" w14:textId="77777777" w:rsidR="00077FDE" w:rsidRDefault="00000000">
            <w:r>
              <w:rPr>
                <w:rFonts w:ascii="Times New Roman" w:eastAsia="Times New Roman" w:hAnsi="Times New Roman" w:cs="Times New Roman"/>
              </w:rPr>
              <w:t>2</w:t>
            </w:r>
          </w:p>
        </w:tc>
        <w:tc>
          <w:tcPr>
            <w:tcW w:w="1389" w:type="dxa"/>
          </w:tcPr>
          <w:p w14:paraId="7C809458" w14:textId="77777777" w:rsidR="00077FDE" w:rsidRDefault="00000000">
            <w:pPr>
              <w:rPr>
                <w:rFonts w:ascii="Times New Roman" w:eastAsia="Times New Roman" w:hAnsi="Times New Roman" w:cs="Times New Roman"/>
                <w:color w:val="000000"/>
              </w:rPr>
            </w:pPr>
            <w:r>
              <w:rPr>
                <w:rFonts w:ascii="Times New Roman" w:eastAsia="Times New Roman" w:hAnsi="Times New Roman" w:cs="Times New Roman"/>
                <w:color w:val="000000"/>
              </w:rPr>
              <w:t>Discuţii, analiza statistică,</w:t>
            </w:r>
          </w:p>
          <w:p w14:paraId="6BC7E1E3" w14:textId="77777777" w:rsidR="00077FDE" w:rsidRDefault="00000000">
            <w:r>
              <w:rPr>
                <w:rFonts w:ascii="Times New Roman" w:eastAsia="Times New Roman" w:hAnsi="Times New Roman" w:cs="Times New Roman"/>
                <w:color w:val="000000"/>
              </w:rPr>
              <w:t>referat</w:t>
            </w:r>
          </w:p>
        </w:tc>
        <w:tc>
          <w:tcPr>
            <w:tcW w:w="1346" w:type="dxa"/>
          </w:tcPr>
          <w:p w14:paraId="6E31AD49" w14:textId="77777777" w:rsidR="00077FDE" w:rsidRDefault="00077FDE">
            <w:pPr>
              <w:ind w:left="360"/>
              <w:rPr>
                <w:rFonts w:ascii="Times New Roman" w:eastAsia="Times New Roman" w:hAnsi="Times New Roman" w:cs="Times New Roman"/>
              </w:rPr>
            </w:pPr>
          </w:p>
        </w:tc>
      </w:tr>
      <w:tr w:rsidR="00077FDE" w14:paraId="6EA04BA8" w14:textId="77777777">
        <w:trPr>
          <w:trHeight w:val="190"/>
        </w:trPr>
        <w:tc>
          <w:tcPr>
            <w:tcW w:w="6449" w:type="dxa"/>
          </w:tcPr>
          <w:p w14:paraId="41A838D2" w14:textId="77777777" w:rsidR="00077FDE" w:rsidRDefault="00000000">
            <w:pPr>
              <w:numPr>
                <w:ilvl w:val="0"/>
                <w:numId w:val="1"/>
              </w:numPr>
              <w:ind w:left="162" w:hanging="162"/>
            </w:pPr>
            <w:r>
              <w:rPr>
                <w:rFonts w:ascii="Times New Roman" w:eastAsia="Times New Roman" w:hAnsi="Times New Roman" w:cs="Times New Roman"/>
              </w:rPr>
              <w:t>Condiţiile răspunderii penale ale funcționarilor publici</w:t>
            </w:r>
          </w:p>
        </w:tc>
        <w:tc>
          <w:tcPr>
            <w:tcW w:w="670" w:type="dxa"/>
          </w:tcPr>
          <w:p w14:paraId="6D98AE8C" w14:textId="77777777" w:rsidR="00077FDE" w:rsidRDefault="00000000">
            <w:r>
              <w:rPr>
                <w:rFonts w:ascii="Times New Roman" w:eastAsia="Times New Roman" w:hAnsi="Times New Roman" w:cs="Times New Roman"/>
              </w:rPr>
              <w:t>2</w:t>
            </w:r>
          </w:p>
        </w:tc>
        <w:tc>
          <w:tcPr>
            <w:tcW w:w="1389" w:type="dxa"/>
          </w:tcPr>
          <w:p w14:paraId="156D3509" w14:textId="77777777" w:rsidR="00077FDE" w:rsidRDefault="00000000">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Discuţii, cazuistică, </w:t>
            </w:r>
          </w:p>
          <w:p w14:paraId="19985DA2" w14:textId="77777777" w:rsidR="00077FDE" w:rsidRDefault="00000000">
            <w:r>
              <w:rPr>
                <w:rFonts w:ascii="Times New Roman" w:eastAsia="Times New Roman" w:hAnsi="Times New Roman" w:cs="Times New Roman"/>
                <w:color w:val="000000"/>
              </w:rPr>
              <w:t>referat</w:t>
            </w:r>
          </w:p>
        </w:tc>
        <w:tc>
          <w:tcPr>
            <w:tcW w:w="1346" w:type="dxa"/>
          </w:tcPr>
          <w:p w14:paraId="054CCEA5" w14:textId="77777777" w:rsidR="00077FDE" w:rsidRDefault="00077FDE">
            <w:pPr>
              <w:ind w:left="360"/>
              <w:rPr>
                <w:rFonts w:ascii="Times New Roman" w:eastAsia="Times New Roman" w:hAnsi="Times New Roman" w:cs="Times New Roman"/>
              </w:rPr>
            </w:pPr>
          </w:p>
        </w:tc>
      </w:tr>
      <w:tr w:rsidR="00077FDE" w14:paraId="5DC21EAF" w14:textId="77777777">
        <w:trPr>
          <w:trHeight w:val="190"/>
        </w:trPr>
        <w:tc>
          <w:tcPr>
            <w:tcW w:w="6449" w:type="dxa"/>
          </w:tcPr>
          <w:p w14:paraId="16836352" w14:textId="77777777" w:rsidR="00077FDE" w:rsidRDefault="00000000">
            <w:pPr>
              <w:numPr>
                <w:ilvl w:val="0"/>
                <w:numId w:val="1"/>
              </w:numPr>
              <w:ind w:left="162" w:hanging="162"/>
            </w:pPr>
            <w:r>
              <w:rPr>
                <w:rFonts w:ascii="Times New Roman" w:eastAsia="Times New Roman" w:hAnsi="Times New Roman" w:cs="Times New Roman"/>
              </w:rPr>
              <w:t>Analiza infracţiunilor reglementate de Codul muncii</w:t>
            </w:r>
          </w:p>
        </w:tc>
        <w:tc>
          <w:tcPr>
            <w:tcW w:w="670" w:type="dxa"/>
          </w:tcPr>
          <w:p w14:paraId="4985FADC" w14:textId="77777777" w:rsidR="00077FDE" w:rsidRDefault="00000000">
            <w:r>
              <w:rPr>
                <w:rFonts w:ascii="Times New Roman" w:eastAsia="Times New Roman" w:hAnsi="Times New Roman" w:cs="Times New Roman"/>
              </w:rPr>
              <w:t>2</w:t>
            </w:r>
          </w:p>
        </w:tc>
        <w:tc>
          <w:tcPr>
            <w:tcW w:w="1389" w:type="dxa"/>
          </w:tcPr>
          <w:p w14:paraId="33F59AFF" w14:textId="77777777" w:rsidR="00077FDE" w:rsidRDefault="00000000">
            <w:pPr>
              <w:rPr>
                <w:rFonts w:ascii="Times New Roman" w:eastAsia="Times New Roman" w:hAnsi="Times New Roman" w:cs="Times New Roman"/>
                <w:color w:val="000000"/>
              </w:rPr>
            </w:pPr>
            <w:r>
              <w:rPr>
                <w:rFonts w:ascii="Times New Roman" w:eastAsia="Times New Roman" w:hAnsi="Times New Roman" w:cs="Times New Roman"/>
                <w:color w:val="000000"/>
              </w:rPr>
              <w:t>Discuţii, cazuistică</w:t>
            </w:r>
          </w:p>
          <w:p w14:paraId="7047F0A4" w14:textId="77777777" w:rsidR="00077FDE" w:rsidRDefault="00000000">
            <w:r>
              <w:rPr>
                <w:rFonts w:ascii="Times New Roman" w:eastAsia="Times New Roman" w:hAnsi="Times New Roman" w:cs="Times New Roman"/>
                <w:color w:val="000000"/>
              </w:rPr>
              <w:t>referat</w:t>
            </w:r>
          </w:p>
        </w:tc>
        <w:tc>
          <w:tcPr>
            <w:tcW w:w="1346" w:type="dxa"/>
          </w:tcPr>
          <w:p w14:paraId="12E7B2C6" w14:textId="77777777" w:rsidR="00077FDE" w:rsidRDefault="00077FDE">
            <w:pPr>
              <w:ind w:left="360"/>
              <w:rPr>
                <w:rFonts w:ascii="Times New Roman" w:eastAsia="Times New Roman" w:hAnsi="Times New Roman" w:cs="Times New Roman"/>
              </w:rPr>
            </w:pPr>
          </w:p>
        </w:tc>
      </w:tr>
      <w:tr w:rsidR="00077FDE" w14:paraId="16D5307B" w14:textId="77777777">
        <w:tc>
          <w:tcPr>
            <w:tcW w:w="9854" w:type="dxa"/>
            <w:gridSpan w:val="4"/>
          </w:tcPr>
          <w:p w14:paraId="7B2007B9"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Bibliografie</w:t>
            </w:r>
          </w:p>
        </w:tc>
      </w:tr>
      <w:tr w:rsidR="00077FDE" w14:paraId="499FA052" w14:textId="77777777">
        <w:tc>
          <w:tcPr>
            <w:tcW w:w="9854" w:type="dxa"/>
            <w:gridSpan w:val="4"/>
          </w:tcPr>
          <w:p w14:paraId="48DDC4F5"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hyperlink r:id="rId17" w:history="1">
              <w:r w:rsidRPr="005C3EA7">
                <w:rPr>
                  <w:rStyle w:val="Hyperlink"/>
                  <w:rFonts w:ascii="Times New Roman" w:eastAsia="Times New Roman" w:hAnsi="Times New Roman" w:cs="Times New Roman"/>
                  <w:color w:val="auto"/>
                  <w:sz w:val="18"/>
                  <w:szCs w:val="18"/>
                  <w:u w:val="none"/>
                </w:rPr>
                <w:t>Alexandru Țiclea</w:t>
              </w:r>
            </w:hyperlink>
            <w:r w:rsidRPr="005C3EA7">
              <w:rPr>
                <w:rFonts w:ascii="Times New Roman" w:eastAsia="Times New Roman" w:hAnsi="Times New Roman" w:cs="Times New Roman"/>
                <w:sz w:val="18"/>
                <w:szCs w:val="18"/>
              </w:rPr>
              <w:t xml:space="preserve">, </w:t>
            </w:r>
            <w:r w:rsidRPr="005C3EA7">
              <w:rPr>
                <w:rFonts w:ascii="Times New Roman" w:eastAsia="Times New Roman" w:hAnsi="Times New Roman" w:cs="Times New Roman"/>
                <w:i/>
                <w:iCs/>
                <w:sz w:val="18"/>
                <w:szCs w:val="18"/>
              </w:rPr>
              <w:t>Tratat teoretic și practic de dreptul muncii</w:t>
            </w:r>
            <w:r w:rsidRPr="005C3EA7">
              <w:rPr>
                <w:rFonts w:ascii="Times New Roman" w:eastAsia="Times New Roman" w:hAnsi="Times New Roman" w:cs="Times New Roman"/>
                <w:sz w:val="18"/>
                <w:szCs w:val="18"/>
              </w:rPr>
              <w:t>, ediția a II-a, revazuta și adaugita, Editura, Universul Juridic, București, 2024,</w:t>
            </w:r>
          </w:p>
          <w:p w14:paraId="7ED9D121"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hyperlink r:id="rId18" w:history="1">
              <w:r w:rsidRPr="005C3EA7">
                <w:rPr>
                  <w:rStyle w:val="Hyperlink"/>
                  <w:rFonts w:ascii="Times New Roman" w:eastAsia="Times New Roman" w:hAnsi="Times New Roman" w:cs="Times New Roman"/>
                  <w:color w:val="auto"/>
                  <w:sz w:val="18"/>
                  <w:szCs w:val="18"/>
                  <w:u w:val="none"/>
                </w:rPr>
                <w:t>Nicolae Roș</w:t>
              </w:r>
            </w:hyperlink>
            <w:r w:rsidRPr="005C3EA7">
              <w:rPr>
                <w:rFonts w:ascii="Times New Roman" w:eastAsia="Times New Roman" w:hAnsi="Times New Roman" w:cs="Times New Roman"/>
                <w:sz w:val="18"/>
                <w:szCs w:val="18"/>
              </w:rPr>
              <w:t>,</w:t>
            </w:r>
            <w:r w:rsidRPr="005C3EA7">
              <w:rPr>
                <w:rFonts w:ascii="Open Sans" w:eastAsia="Times New Roman" w:hAnsi="Open Sans" w:cs="Open Sans"/>
                <w:b/>
                <w:sz w:val="18"/>
                <w:szCs w:val="18"/>
                <w:lang w:val="en-US"/>
              </w:rPr>
              <w:t xml:space="preserve"> </w:t>
            </w:r>
            <w:proofErr w:type="spellStart"/>
            <w:r w:rsidRPr="005C3EA7">
              <w:rPr>
                <w:rFonts w:ascii="Times New Roman" w:eastAsia="Times New Roman" w:hAnsi="Times New Roman" w:cs="Times New Roman"/>
                <w:i/>
                <w:iCs/>
                <w:sz w:val="18"/>
                <w:szCs w:val="18"/>
                <w:lang w:val="en-US"/>
              </w:rPr>
              <w:t>Dreptul</w:t>
            </w:r>
            <w:proofErr w:type="spellEnd"/>
            <w:r w:rsidRPr="005C3EA7">
              <w:rPr>
                <w:rFonts w:ascii="Times New Roman" w:eastAsia="Times New Roman" w:hAnsi="Times New Roman" w:cs="Times New Roman"/>
                <w:i/>
                <w:iCs/>
                <w:sz w:val="18"/>
                <w:szCs w:val="18"/>
                <w:lang w:val="en-US"/>
              </w:rPr>
              <w:t xml:space="preserve"> </w:t>
            </w:r>
            <w:proofErr w:type="spellStart"/>
            <w:r w:rsidRPr="005C3EA7">
              <w:rPr>
                <w:rFonts w:ascii="Times New Roman" w:eastAsia="Times New Roman" w:hAnsi="Times New Roman" w:cs="Times New Roman"/>
                <w:i/>
                <w:iCs/>
                <w:sz w:val="18"/>
                <w:szCs w:val="18"/>
                <w:lang w:val="en-US"/>
              </w:rPr>
              <w:t>muncii</w:t>
            </w:r>
            <w:proofErr w:type="spellEnd"/>
            <w:r w:rsidRPr="005C3EA7">
              <w:rPr>
                <w:rFonts w:ascii="Times New Roman" w:eastAsia="Times New Roman" w:hAnsi="Times New Roman" w:cs="Times New Roman"/>
                <w:i/>
                <w:iCs/>
                <w:sz w:val="18"/>
                <w:szCs w:val="18"/>
                <w:lang w:val="en-US"/>
              </w:rPr>
              <w:t xml:space="preserve"> - Curs </w:t>
            </w:r>
            <w:proofErr w:type="spellStart"/>
            <w:r w:rsidRPr="005C3EA7">
              <w:rPr>
                <w:rFonts w:ascii="Times New Roman" w:eastAsia="Times New Roman" w:hAnsi="Times New Roman" w:cs="Times New Roman"/>
                <w:i/>
                <w:iCs/>
                <w:sz w:val="18"/>
                <w:szCs w:val="18"/>
                <w:lang w:val="en-US"/>
              </w:rPr>
              <w:t>universitar</w:t>
            </w:r>
            <w:proofErr w:type="spellEnd"/>
            <w:r w:rsidRPr="005C3EA7">
              <w:rPr>
                <w:rFonts w:ascii="Times New Roman" w:eastAsia="Times New Roman" w:hAnsi="Times New Roman" w:cs="Times New Roman"/>
                <w:sz w:val="18"/>
                <w:szCs w:val="18"/>
                <w:lang w:val="en-US"/>
              </w:rPr>
              <w:t xml:space="preserve"> - </w:t>
            </w:r>
            <w:proofErr w:type="spellStart"/>
            <w:r w:rsidRPr="005C3EA7">
              <w:rPr>
                <w:rFonts w:ascii="Times New Roman" w:eastAsia="Times New Roman" w:hAnsi="Times New Roman" w:cs="Times New Roman"/>
                <w:sz w:val="18"/>
                <w:szCs w:val="18"/>
                <w:lang w:val="en-US"/>
              </w:rPr>
              <w:t>Ediția</w:t>
            </w:r>
            <w:proofErr w:type="spellEnd"/>
            <w:r w:rsidRPr="005C3EA7">
              <w:rPr>
                <w:rFonts w:ascii="Times New Roman" w:eastAsia="Times New Roman" w:hAnsi="Times New Roman" w:cs="Times New Roman"/>
                <w:sz w:val="18"/>
                <w:szCs w:val="18"/>
                <w:lang w:val="en-US"/>
              </w:rPr>
              <w:t xml:space="preserve"> a IV-a, </w:t>
            </w:r>
            <w:proofErr w:type="spellStart"/>
            <w:r w:rsidRPr="005C3EA7">
              <w:rPr>
                <w:rFonts w:ascii="Times New Roman" w:eastAsia="Times New Roman" w:hAnsi="Times New Roman" w:cs="Times New Roman"/>
                <w:sz w:val="18"/>
                <w:szCs w:val="18"/>
                <w:lang w:val="en-US"/>
              </w:rPr>
              <w:t>revizuita</w:t>
            </w:r>
            <w:proofErr w:type="spellEnd"/>
            <w:r w:rsidRPr="005C3EA7">
              <w:rPr>
                <w:rFonts w:ascii="Times New Roman" w:eastAsia="Times New Roman" w:hAnsi="Times New Roman" w:cs="Times New Roman"/>
                <w:sz w:val="18"/>
                <w:szCs w:val="18"/>
                <w:lang w:val="en-US"/>
              </w:rPr>
              <w:t xml:space="preserve"> </w:t>
            </w:r>
            <w:proofErr w:type="spellStart"/>
            <w:r w:rsidRPr="005C3EA7">
              <w:rPr>
                <w:rFonts w:ascii="Times New Roman" w:eastAsia="Times New Roman" w:hAnsi="Times New Roman" w:cs="Times New Roman"/>
                <w:sz w:val="18"/>
                <w:szCs w:val="18"/>
                <w:lang w:val="en-US"/>
              </w:rPr>
              <w:t>si</w:t>
            </w:r>
            <w:proofErr w:type="spellEnd"/>
            <w:r w:rsidRPr="005C3EA7">
              <w:rPr>
                <w:rFonts w:ascii="Times New Roman" w:eastAsia="Times New Roman" w:hAnsi="Times New Roman" w:cs="Times New Roman"/>
                <w:sz w:val="18"/>
                <w:szCs w:val="18"/>
                <w:lang w:val="en-US"/>
              </w:rPr>
              <w:t xml:space="preserve"> </w:t>
            </w:r>
            <w:proofErr w:type="spellStart"/>
            <w:r w:rsidRPr="005C3EA7">
              <w:rPr>
                <w:rFonts w:ascii="Times New Roman" w:eastAsia="Times New Roman" w:hAnsi="Times New Roman" w:cs="Times New Roman"/>
                <w:sz w:val="18"/>
                <w:szCs w:val="18"/>
                <w:lang w:val="en-US"/>
              </w:rPr>
              <w:t>adaugita</w:t>
            </w:r>
            <w:proofErr w:type="spellEnd"/>
            <w:r w:rsidRPr="005C3EA7">
              <w:rPr>
                <w:rFonts w:ascii="Times New Roman" w:eastAsia="Times New Roman" w:hAnsi="Times New Roman" w:cs="Times New Roman"/>
                <w:sz w:val="18"/>
                <w:szCs w:val="18"/>
                <w:lang w:val="en-US"/>
              </w:rPr>
              <w:t xml:space="preserve">, </w:t>
            </w:r>
            <w:r w:rsidRPr="005C3EA7">
              <w:rPr>
                <w:rFonts w:ascii="Times New Roman" w:eastAsia="Times New Roman" w:hAnsi="Times New Roman" w:cs="Times New Roman"/>
                <w:sz w:val="18"/>
                <w:szCs w:val="18"/>
              </w:rPr>
              <w:t>Editura , Universul Juridic, București, 2024,</w:t>
            </w:r>
          </w:p>
          <w:p w14:paraId="0538CEEF" w14:textId="77777777" w:rsidR="008042B8" w:rsidRPr="005C3EA7" w:rsidRDefault="008042B8" w:rsidP="008042B8">
            <w:pPr>
              <w:numPr>
                <w:ilvl w:val="0"/>
                <w:numId w:val="6"/>
              </w:numPr>
              <w:jc w:val="both"/>
              <w:rPr>
                <w:rFonts w:ascii="Times New Roman" w:eastAsia="Times New Roman" w:hAnsi="Times New Roman" w:cs="Times New Roman"/>
                <w:sz w:val="18"/>
                <w:szCs w:val="18"/>
                <w:lang w:val="it-IT"/>
              </w:rPr>
            </w:pPr>
            <w:hyperlink r:id="rId19" w:history="1">
              <w:r w:rsidRPr="005C3EA7">
                <w:rPr>
                  <w:rStyle w:val="Hyperlink"/>
                  <w:rFonts w:ascii="Times New Roman" w:eastAsia="Times New Roman" w:hAnsi="Times New Roman" w:cs="Times New Roman"/>
                  <w:color w:val="auto"/>
                  <w:sz w:val="18"/>
                  <w:szCs w:val="18"/>
                  <w:u w:val="none"/>
                </w:rPr>
                <w:t>Valentina Dinu</w:t>
              </w:r>
            </w:hyperlink>
            <w:r w:rsidRPr="005C3EA7">
              <w:rPr>
                <w:rFonts w:ascii="Times New Roman" w:eastAsia="Times New Roman" w:hAnsi="Times New Roman" w:cs="Times New Roman"/>
                <w:sz w:val="18"/>
                <w:szCs w:val="18"/>
              </w:rPr>
              <w:t>,</w:t>
            </w:r>
            <w:r w:rsidRPr="005C3EA7">
              <w:rPr>
                <w:rFonts w:ascii="Open Sans" w:eastAsia="Times New Roman" w:hAnsi="Open Sans" w:cs="Open Sans"/>
                <w:b/>
                <w:sz w:val="18"/>
                <w:szCs w:val="18"/>
                <w:lang w:val="it-IT"/>
              </w:rPr>
              <w:t xml:space="preserve"> </w:t>
            </w:r>
            <w:r w:rsidRPr="005C3EA7">
              <w:rPr>
                <w:rFonts w:ascii="Times New Roman" w:eastAsia="Times New Roman" w:hAnsi="Times New Roman" w:cs="Times New Roman"/>
                <w:i/>
                <w:iCs/>
                <w:sz w:val="18"/>
                <w:szCs w:val="18"/>
                <w:lang w:val="it-IT"/>
              </w:rPr>
              <w:t>Raspunderea penala in dreptul muncii</w:t>
            </w:r>
            <w:r w:rsidRPr="005C3EA7">
              <w:rPr>
                <w:rFonts w:ascii="Times New Roman" w:eastAsia="Times New Roman" w:hAnsi="Times New Roman" w:cs="Times New Roman"/>
                <w:sz w:val="18"/>
                <w:szCs w:val="18"/>
                <w:lang w:val="it-IT"/>
              </w:rPr>
              <w:t xml:space="preserve">,  Editura, </w:t>
            </w:r>
            <w:hyperlink r:id="rId20" w:history="1">
              <w:r w:rsidRPr="005C3EA7">
                <w:rPr>
                  <w:rStyle w:val="Hyperlink"/>
                  <w:rFonts w:ascii="Times New Roman" w:eastAsia="Times New Roman" w:hAnsi="Times New Roman" w:cs="Times New Roman"/>
                  <w:color w:val="auto"/>
                  <w:sz w:val="18"/>
                  <w:szCs w:val="18"/>
                  <w:u w:val="none"/>
                </w:rPr>
                <w:t>Editura C.H. Beck</w:t>
              </w:r>
            </w:hyperlink>
            <w:r w:rsidRPr="005C3EA7">
              <w:rPr>
                <w:rFonts w:ascii="Times New Roman" w:eastAsia="Times New Roman" w:hAnsi="Times New Roman" w:cs="Times New Roman"/>
                <w:sz w:val="18"/>
                <w:szCs w:val="18"/>
                <w:lang w:val="it-IT"/>
              </w:rPr>
              <w:t>, 2023,</w:t>
            </w:r>
          </w:p>
          <w:p w14:paraId="6F6768AF"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Bălăneasa, M.C</w:t>
            </w:r>
            <w:r w:rsidRPr="005C3EA7">
              <w:rPr>
                <w:rFonts w:ascii="Times New Roman" w:eastAsia="Times New Roman" w:hAnsi="Times New Roman" w:cs="Times New Roman"/>
                <w:i/>
                <w:sz w:val="18"/>
                <w:szCs w:val="18"/>
              </w:rPr>
              <w:t xml:space="preserve">., Răspunderea juridică în relațiile de mucă-suport de curs, </w:t>
            </w:r>
            <w:r w:rsidRPr="005C3EA7">
              <w:rPr>
                <w:rFonts w:ascii="Times New Roman" w:eastAsia="Times New Roman" w:hAnsi="Times New Roman" w:cs="Times New Roman"/>
                <w:sz w:val="18"/>
                <w:szCs w:val="18"/>
              </w:rPr>
              <w:t>Suceava 2018</w:t>
            </w:r>
          </w:p>
          <w:p w14:paraId="6D27F4D0"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Bălăneasa  Maria Cristina</w:t>
            </w:r>
            <w:r w:rsidRPr="005C3EA7">
              <w:rPr>
                <w:rFonts w:ascii="Times New Roman" w:eastAsia="Times New Roman" w:hAnsi="Times New Roman" w:cs="Times New Roman"/>
                <w:b/>
                <w:sz w:val="18"/>
                <w:szCs w:val="18"/>
              </w:rPr>
              <w:t>,</w:t>
            </w:r>
            <w:r w:rsidRPr="005C3EA7">
              <w:rPr>
                <w:rFonts w:ascii="Times New Roman" w:eastAsia="Times New Roman" w:hAnsi="Times New Roman" w:cs="Times New Roman"/>
                <w:sz w:val="18"/>
                <w:szCs w:val="18"/>
              </w:rPr>
              <w:t xml:space="preserve"> IFTIME Elena,</w:t>
            </w:r>
            <w:r w:rsidRPr="005C3EA7">
              <w:rPr>
                <w:rFonts w:ascii="Times New Roman" w:eastAsia="Times New Roman" w:hAnsi="Times New Roman" w:cs="Times New Roman"/>
                <w:b/>
                <w:sz w:val="18"/>
                <w:szCs w:val="18"/>
              </w:rPr>
              <w:t xml:space="preserve"> </w:t>
            </w:r>
            <w:r w:rsidRPr="005C3EA7">
              <w:rPr>
                <w:rFonts w:ascii="Times New Roman" w:eastAsia="Times New Roman" w:hAnsi="Times New Roman" w:cs="Times New Roman"/>
                <w:i/>
                <w:sz w:val="18"/>
                <w:szCs w:val="18"/>
              </w:rPr>
              <w:t xml:space="preserve"> The impact of new regulations of civil right on some forms of legal liability,</w:t>
            </w:r>
            <w:r w:rsidRPr="005C3EA7">
              <w:rPr>
                <w:rFonts w:ascii="Times New Roman" w:eastAsia="Times New Roman" w:hAnsi="Times New Roman" w:cs="Times New Roman"/>
                <w:b/>
                <w:sz w:val="18"/>
                <w:szCs w:val="18"/>
              </w:rPr>
              <w:t xml:space="preserve"> </w:t>
            </w:r>
            <w:r w:rsidRPr="005C3EA7">
              <w:rPr>
                <w:rFonts w:ascii="Times New Roman" w:eastAsia="Times New Roman" w:hAnsi="Times New Roman" w:cs="Times New Roman"/>
                <w:sz w:val="18"/>
                <w:szCs w:val="18"/>
              </w:rPr>
              <w:t>European Journal of law and public administration, Editura Lumen, Iaşi, ISSN :2360-6754,</w:t>
            </w:r>
            <w:r w:rsidRPr="005C3EA7">
              <w:rPr>
                <w:rFonts w:ascii="Times New Roman" w:eastAsia="Times New Roman" w:hAnsi="Times New Roman" w:cs="Times New Roman"/>
                <w:b/>
                <w:sz w:val="18"/>
                <w:szCs w:val="18"/>
              </w:rPr>
              <w:t xml:space="preserve"> </w:t>
            </w:r>
            <w:r w:rsidRPr="005C3EA7">
              <w:rPr>
                <w:rFonts w:ascii="Times New Roman" w:eastAsia="Times New Roman" w:hAnsi="Times New Roman" w:cs="Times New Roman"/>
                <w:sz w:val="18"/>
                <w:szCs w:val="18"/>
              </w:rPr>
              <w:t>revista</w:t>
            </w:r>
            <w:r w:rsidRPr="005C3EA7">
              <w:rPr>
                <w:rFonts w:ascii="Times New Roman" w:eastAsia="Times New Roman" w:hAnsi="Times New Roman" w:cs="Times New Roman"/>
                <w:b/>
                <w:sz w:val="18"/>
                <w:szCs w:val="18"/>
              </w:rPr>
              <w:t xml:space="preserve"> </w:t>
            </w:r>
            <w:r w:rsidRPr="005C3EA7">
              <w:rPr>
                <w:rFonts w:ascii="Times New Roman" w:eastAsia="Times New Roman" w:hAnsi="Times New Roman" w:cs="Times New Roman"/>
                <w:sz w:val="18"/>
                <w:szCs w:val="18"/>
              </w:rPr>
              <w:t>inclusă în următoarele baze de date internaţionale:</w:t>
            </w:r>
            <w:r w:rsidRPr="005C3EA7">
              <w:rPr>
                <w:rFonts w:ascii="Times New Roman" w:eastAsia="Times New Roman" w:hAnsi="Times New Roman" w:cs="Times New Roman"/>
                <w:b/>
                <w:sz w:val="18"/>
                <w:szCs w:val="18"/>
              </w:rPr>
              <w:t xml:space="preserve"> </w:t>
            </w:r>
            <w:r w:rsidRPr="005C3EA7">
              <w:rPr>
                <w:rFonts w:ascii="Times New Roman" w:eastAsia="Times New Roman" w:hAnsi="Times New Roman" w:cs="Times New Roman"/>
                <w:sz w:val="18"/>
                <w:szCs w:val="18"/>
              </w:rPr>
              <w:t>RePec, SocioNet, EconPapers,</w:t>
            </w:r>
            <w:r w:rsidRPr="005C3EA7">
              <w:rPr>
                <w:rFonts w:ascii="Times New Roman" w:eastAsia="Times New Roman" w:hAnsi="Times New Roman" w:cs="Times New Roman"/>
                <w:b/>
                <w:sz w:val="18"/>
                <w:szCs w:val="18"/>
              </w:rPr>
              <w:t xml:space="preserve"> </w:t>
            </w:r>
            <w:r w:rsidRPr="005C3EA7">
              <w:rPr>
                <w:rFonts w:ascii="Times New Roman" w:eastAsia="Times New Roman" w:hAnsi="Times New Roman" w:cs="Times New Roman"/>
                <w:sz w:val="18"/>
                <w:szCs w:val="18"/>
              </w:rPr>
              <w:t xml:space="preserve">Volume 1, 2014, pp.5-19, </w:t>
            </w:r>
            <w:hyperlink r:id="rId21">
              <w:r w:rsidRPr="005C3EA7">
                <w:rPr>
                  <w:rFonts w:ascii="Times New Roman" w:eastAsia="Times New Roman" w:hAnsi="Times New Roman" w:cs="Times New Roman"/>
                  <w:color w:val="0000FF"/>
                  <w:sz w:val="18"/>
                  <w:szCs w:val="18"/>
                  <w:u w:val="single"/>
                </w:rPr>
                <w:t>http://edituralumen.ro/wp-content/uploads//2014/07/c1-ejlpa.jpg</w:t>
              </w:r>
            </w:hyperlink>
          </w:p>
          <w:p w14:paraId="30E7B77D"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 xml:space="preserve">Bălăneasa, M.C., Manolescu, A, </w:t>
            </w:r>
            <w:r w:rsidRPr="005C3EA7">
              <w:rPr>
                <w:rFonts w:ascii="Times New Roman" w:eastAsia="Times New Roman" w:hAnsi="Times New Roman" w:cs="Times New Roman"/>
                <w:i/>
                <w:sz w:val="18"/>
                <w:szCs w:val="18"/>
              </w:rPr>
              <w:t xml:space="preserve"> Managing employees grievances by employers</w:t>
            </w:r>
            <w:r w:rsidRPr="005C3EA7">
              <w:rPr>
                <w:rFonts w:ascii="Times New Roman" w:eastAsia="Times New Roman" w:hAnsi="Times New Roman" w:cs="Times New Roman"/>
                <w:sz w:val="18"/>
                <w:szCs w:val="18"/>
              </w:rPr>
              <w:t>, The Annals of the „Ştefan cel Mare” University Suceava. Fascicle of the Faculty of Economics and Public Administration, Editura Universităţii Ştefan cel Mare” Suceava, vol.11, nr.1 (13), 2011</w:t>
            </w:r>
          </w:p>
          <w:p w14:paraId="44770DDA"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 xml:space="preserve">Bell, A.H., </w:t>
            </w:r>
            <w:r w:rsidRPr="005C3EA7">
              <w:rPr>
                <w:rFonts w:ascii="Times New Roman" w:eastAsia="Times New Roman" w:hAnsi="Times New Roman" w:cs="Times New Roman"/>
                <w:i/>
                <w:sz w:val="18"/>
                <w:szCs w:val="18"/>
              </w:rPr>
              <w:t xml:space="preserve">Gestionarea conflictelor în organizaţii.Tehnici de neutralizare a agresivităţii verbale, </w:t>
            </w:r>
            <w:r w:rsidRPr="005C3EA7">
              <w:rPr>
                <w:rFonts w:ascii="Times New Roman" w:eastAsia="Times New Roman" w:hAnsi="Times New Roman" w:cs="Times New Roman"/>
                <w:sz w:val="18"/>
                <w:szCs w:val="18"/>
              </w:rPr>
              <w:t>Editura Polirom, 2007</w:t>
            </w:r>
          </w:p>
          <w:p w14:paraId="265B3D10"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 xml:space="preserve">Gennard, J., Judge, G., </w:t>
            </w:r>
            <w:r w:rsidRPr="005C3EA7">
              <w:rPr>
                <w:rFonts w:ascii="Times New Roman" w:eastAsia="Times New Roman" w:hAnsi="Times New Roman" w:cs="Times New Roman"/>
                <w:i/>
                <w:sz w:val="18"/>
                <w:szCs w:val="18"/>
              </w:rPr>
              <w:t>Managing Employment Relations</w:t>
            </w:r>
            <w:r w:rsidRPr="005C3EA7">
              <w:rPr>
                <w:rFonts w:ascii="Times New Roman" w:eastAsia="Times New Roman" w:hAnsi="Times New Roman" w:cs="Times New Roman"/>
                <w:sz w:val="18"/>
                <w:szCs w:val="18"/>
              </w:rPr>
              <w:t>, 5th Edition, Chartered Institute of Personnel and Development, CIPD House, 2010, pp.14-36, pp.491-526</w:t>
            </w:r>
          </w:p>
          <w:p w14:paraId="154252A0"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 xml:space="preserve">Williams Steve &amp;Adam-Smith Derek, </w:t>
            </w:r>
            <w:r w:rsidRPr="005C3EA7">
              <w:rPr>
                <w:rFonts w:ascii="Times New Roman" w:eastAsia="Times New Roman" w:hAnsi="Times New Roman" w:cs="Times New Roman"/>
                <w:i/>
                <w:sz w:val="18"/>
                <w:szCs w:val="18"/>
              </w:rPr>
              <w:t>Contemporary employment relations</w:t>
            </w:r>
            <w:r w:rsidRPr="005C3EA7">
              <w:rPr>
                <w:rFonts w:ascii="Times New Roman" w:eastAsia="Times New Roman" w:hAnsi="Times New Roman" w:cs="Times New Roman"/>
                <w:sz w:val="18"/>
                <w:szCs w:val="18"/>
              </w:rPr>
              <w:t>, Oxford University Press, Oxford, 2010, pp.352-364</w:t>
            </w:r>
          </w:p>
          <w:p w14:paraId="2C68865D"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 xml:space="preserve">Ed Rose,  </w:t>
            </w:r>
            <w:r w:rsidRPr="005C3EA7">
              <w:rPr>
                <w:rFonts w:ascii="Times New Roman" w:eastAsia="Times New Roman" w:hAnsi="Times New Roman" w:cs="Times New Roman"/>
                <w:i/>
                <w:sz w:val="18"/>
                <w:szCs w:val="18"/>
              </w:rPr>
              <w:t>Employement Relations,</w:t>
            </w:r>
            <w:r w:rsidRPr="005C3EA7">
              <w:rPr>
                <w:rFonts w:ascii="Times New Roman" w:eastAsia="Times New Roman" w:hAnsi="Times New Roman" w:cs="Times New Roman"/>
                <w:sz w:val="18"/>
                <w:szCs w:val="18"/>
              </w:rPr>
              <w:t xml:space="preserve"> Pearson Education Limited,  England, 2008, pp/522-639, pp.662-670</w:t>
            </w:r>
          </w:p>
          <w:p w14:paraId="40F76724" w14:textId="77777777" w:rsidR="008042B8" w:rsidRPr="005C3EA7" w:rsidRDefault="008042B8" w:rsidP="008042B8">
            <w:pPr>
              <w:numPr>
                <w:ilvl w:val="0"/>
                <w:numId w:val="6"/>
              </w:num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 xml:space="preserve">Ţiclea, Alexandru, </w:t>
            </w:r>
            <w:hyperlink r:id="rId22">
              <w:r w:rsidRPr="005C3EA7">
                <w:rPr>
                  <w:rFonts w:ascii="Times New Roman" w:eastAsia="Times New Roman" w:hAnsi="Times New Roman" w:cs="Times New Roman"/>
                  <w:i/>
                  <w:color w:val="0000FF"/>
                  <w:sz w:val="18"/>
                  <w:szCs w:val="18"/>
                  <w:u w:val="single"/>
                </w:rPr>
                <w:t xml:space="preserve">Tratat de </w:t>
              </w:r>
            </w:hyperlink>
            <w:hyperlink r:id="rId23">
              <w:r w:rsidRPr="005C3EA7">
                <w:rPr>
                  <w:rFonts w:ascii="Times New Roman" w:eastAsia="Times New Roman" w:hAnsi="Times New Roman" w:cs="Times New Roman"/>
                  <w:i/>
                  <w:sz w:val="18"/>
                  <w:szCs w:val="18"/>
                </w:rPr>
                <w:t>dreptul</w:t>
              </w:r>
            </w:hyperlink>
            <w:hyperlink r:id="rId24">
              <w:r w:rsidRPr="005C3EA7">
                <w:rPr>
                  <w:rFonts w:ascii="Times New Roman" w:eastAsia="Times New Roman" w:hAnsi="Times New Roman" w:cs="Times New Roman"/>
                  <w:i/>
                  <w:color w:val="0000FF"/>
                  <w:sz w:val="18"/>
                  <w:szCs w:val="18"/>
                  <w:u w:val="single"/>
                </w:rPr>
                <w:t xml:space="preserve"> </w:t>
              </w:r>
            </w:hyperlink>
            <w:hyperlink r:id="rId25">
              <w:r w:rsidRPr="005C3EA7">
                <w:rPr>
                  <w:rFonts w:ascii="Times New Roman" w:eastAsia="Times New Roman" w:hAnsi="Times New Roman" w:cs="Times New Roman"/>
                  <w:i/>
                  <w:sz w:val="18"/>
                  <w:szCs w:val="18"/>
                </w:rPr>
                <w:t>muncii</w:t>
              </w:r>
            </w:hyperlink>
            <w:r w:rsidRPr="005C3EA7">
              <w:rPr>
                <w:rFonts w:ascii="Times New Roman" w:eastAsia="Times New Roman" w:hAnsi="Times New Roman" w:cs="Times New Roman"/>
                <w:i/>
                <w:sz w:val="18"/>
                <w:szCs w:val="18"/>
              </w:rPr>
              <w:t xml:space="preserve">:legislaţie, doctrină, jurisprudenţă, </w:t>
            </w:r>
            <w:r w:rsidRPr="005C3EA7">
              <w:rPr>
                <w:rFonts w:ascii="Times New Roman" w:eastAsia="Times New Roman" w:hAnsi="Times New Roman" w:cs="Times New Roman"/>
                <w:sz w:val="18"/>
                <w:szCs w:val="18"/>
              </w:rPr>
              <w:t>Editura Universul Juridic, Bucureşti, 2012-</w:t>
            </w:r>
            <w:r w:rsidRPr="005C3EA7">
              <w:rPr>
                <w:sz w:val="18"/>
                <w:szCs w:val="18"/>
              </w:rPr>
              <w:t xml:space="preserve"> </w:t>
            </w:r>
            <w:hyperlink r:id="rId26">
              <w:r w:rsidRPr="005C3EA7">
                <w:rPr>
                  <w:rFonts w:ascii="Times New Roman" w:eastAsia="Times New Roman" w:hAnsi="Times New Roman" w:cs="Times New Roman"/>
                  <w:color w:val="0000FF"/>
                  <w:sz w:val="18"/>
                  <w:szCs w:val="18"/>
                  <w:u w:val="single"/>
                </w:rPr>
                <w:t>http://exlibris.usv.ro:8991/F</w:t>
              </w:r>
            </w:hyperlink>
            <w:r w:rsidRPr="005C3EA7">
              <w:rPr>
                <w:rFonts w:ascii="Times New Roman" w:eastAsia="Times New Roman" w:hAnsi="Times New Roman" w:cs="Times New Roman"/>
                <w:sz w:val="18"/>
                <w:szCs w:val="18"/>
              </w:rPr>
              <w:t>, pp.797-818, pp.864-872, pp.,895-900, pp.912-915, pp.949-953.</w:t>
            </w:r>
          </w:p>
          <w:p w14:paraId="6FD7E79F" w14:textId="6E3CA33F" w:rsidR="008042B8" w:rsidRPr="005C3EA7" w:rsidRDefault="008042B8" w:rsidP="008042B8">
            <w:pPr>
              <w:jc w:val="both"/>
              <w:rPr>
                <w:rFonts w:ascii="Times New Roman" w:eastAsia="Times New Roman" w:hAnsi="Times New Roman" w:cs="Times New Roman"/>
                <w:sz w:val="18"/>
                <w:szCs w:val="18"/>
              </w:rPr>
            </w:pPr>
            <w:r w:rsidRPr="005C3EA7">
              <w:rPr>
                <w:rFonts w:ascii="Times New Roman" w:eastAsia="Times New Roman" w:hAnsi="Times New Roman" w:cs="Times New Roman"/>
                <w:sz w:val="18"/>
                <w:szCs w:val="18"/>
              </w:rPr>
              <w:t>***Acte normative: Legea nr.53/2003 modificată, Legea nr.62/2011,Legea nr.188/1999,  Legea nr.319/2006, Legea nr.263/2010</w:t>
            </w:r>
          </w:p>
          <w:p w14:paraId="0BB1A44C" w14:textId="608B08D9" w:rsidR="00077FDE" w:rsidRDefault="00000000">
            <w:pPr>
              <w:jc w:val="both"/>
              <w:rPr>
                <w:rFonts w:ascii="Times New Roman" w:eastAsia="Times New Roman" w:hAnsi="Times New Roman" w:cs="Times New Roman"/>
              </w:rPr>
            </w:pPr>
            <w:r>
              <w:rPr>
                <w:rFonts w:ascii="Times New Roman" w:eastAsia="Times New Roman" w:hAnsi="Times New Roman" w:cs="Times New Roman"/>
              </w:rPr>
              <w:t>1</w:t>
            </w:r>
            <w:r w:rsidR="008042B8">
              <w:rPr>
                <w:rFonts w:ascii="Times New Roman" w:eastAsia="Times New Roman" w:hAnsi="Times New Roman" w:cs="Times New Roman"/>
              </w:rPr>
              <w:t>2</w:t>
            </w:r>
            <w:r>
              <w:rPr>
                <w:rFonts w:ascii="Times New Roman" w:eastAsia="Times New Roman" w:hAnsi="Times New Roman" w:cs="Times New Roman"/>
              </w:rPr>
              <w:t>. Bălăneasa, M.C</w:t>
            </w:r>
            <w:r>
              <w:rPr>
                <w:rFonts w:ascii="Times New Roman" w:eastAsia="Times New Roman" w:hAnsi="Times New Roman" w:cs="Times New Roman"/>
                <w:i/>
              </w:rPr>
              <w:t xml:space="preserve">., Răspunderea juridică în relațiile de mucă-suport de curs, </w:t>
            </w:r>
            <w:r>
              <w:rPr>
                <w:rFonts w:ascii="Times New Roman" w:eastAsia="Times New Roman" w:hAnsi="Times New Roman" w:cs="Times New Roman"/>
              </w:rPr>
              <w:t>Suceava 2018</w:t>
            </w:r>
          </w:p>
          <w:p w14:paraId="38F8A145" w14:textId="50DF46F8" w:rsidR="00077FDE" w:rsidRDefault="008042B8">
            <w:pPr>
              <w:jc w:val="both"/>
              <w:rPr>
                <w:rFonts w:ascii="Times New Roman" w:eastAsia="Times New Roman" w:hAnsi="Times New Roman" w:cs="Times New Roman"/>
              </w:rPr>
            </w:pPr>
            <w:r>
              <w:rPr>
                <w:rFonts w:ascii="Times New Roman" w:eastAsia="Times New Roman" w:hAnsi="Times New Roman" w:cs="Times New Roman"/>
              </w:rPr>
              <w:t>12.Bălăneasa  Maria Cristina</w:t>
            </w:r>
            <w:r>
              <w:rPr>
                <w:rFonts w:ascii="Times New Roman" w:eastAsia="Times New Roman" w:hAnsi="Times New Roman" w:cs="Times New Roman"/>
                <w:b/>
              </w:rPr>
              <w:t>,</w:t>
            </w:r>
            <w:r>
              <w:rPr>
                <w:rFonts w:ascii="Times New Roman" w:eastAsia="Times New Roman" w:hAnsi="Times New Roman" w:cs="Times New Roman"/>
              </w:rPr>
              <w:t xml:space="preserve"> IFTIME Elena</w:t>
            </w:r>
            <w:r>
              <w:rPr>
                <w:rFonts w:ascii="Times New Roman" w:eastAsia="Times New Roman" w:hAnsi="Times New Roman" w:cs="Times New Roman"/>
                <w:i/>
              </w:rPr>
              <w:t xml:space="preserve"> The impact of new regulations of civil right on some forms of legal liability,</w:t>
            </w:r>
            <w:r>
              <w:rPr>
                <w:rFonts w:ascii="Times New Roman" w:eastAsia="Times New Roman" w:hAnsi="Times New Roman" w:cs="Times New Roman"/>
                <w:b/>
              </w:rPr>
              <w:t xml:space="preserve"> </w:t>
            </w:r>
            <w:r>
              <w:rPr>
                <w:rFonts w:ascii="Times New Roman" w:eastAsia="Times New Roman" w:hAnsi="Times New Roman" w:cs="Times New Roman"/>
              </w:rPr>
              <w:t>European Journal of law and public administration, Editura Lumen, Iaşi, ISSN :2360-6754,</w:t>
            </w:r>
            <w:r>
              <w:rPr>
                <w:rFonts w:ascii="Times New Roman" w:eastAsia="Times New Roman" w:hAnsi="Times New Roman" w:cs="Times New Roman"/>
                <w:b/>
              </w:rPr>
              <w:t xml:space="preserve"> </w:t>
            </w:r>
            <w:r>
              <w:rPr>
                <w:rFonts w:ascii="Times New Roman" w:eastAsia="Times New Roman" w:hAnsi="Times New Roman" w:cs="Times New Roman"/>
              </w:rPr>
              <w:t>revista</w:t>
            </w:r>
            <w:r>
              <w:rPr>
                <w:rFonts w:ascii="Times New Roman" w:eastAsia="Times New Roman" w:hAnsi="Times New Roman" w:cs="Times New Roman"/>
                <w:b/>
              </w:rPr>
              <w:t xml:space="preserve"> </w:t>
            </w:r>
            <w:r>
              <w:rPr>
                <w:rFonts w:ascii="Times New Roman" w:eastAsia="Times New Roman" w:hAnsi="Times New Roman" w:cs="Times New Roman"/>
              </w:rPr>
              <w:t>inclusă în următoarele baze de date internaţionale:</w:t>
            </w:r>
            <w:r>
              <w:rPr>
                <w:rFonts w:ascii="Times New Roman" w:eastAsia="Times New Roman" w:hAnsi="Times New Roman" w:cs="Times New Roman"/>
                <w:b/>
              </w:rPr>
              <w:t xml:space="preserve"> </w:t>
            </w:r>
            <w:r>
              <w:rPr>
                <w:rFonts w:ascii="Times New Roman" w:eastAsia="Times New Roman" w:hAnsi="Times New Roman" w:cs="Times New Roman"/>
              </w:rPr>
              <w:t>RePec, SocioNet, EconPapers,</w:t>
            </w:r>
            <w:r>
              <w:rPr>
                <w:rFonts w:ascii="Times New Roman" w:eastAsia="Times New Roman" w:hAnsi="Times New Roman" w:cs="Times New Roman"/>
                <w:b/>
              </w:rPr>
              <w:t xml:space="preserve"> </w:t>
            </w:r>
            <w:r>
              <w:rPr>
                <w:rFonts w:ascii="Times New Roman" w:eastAsia="Times New Roman" w:hAnsi="Times New Roman" w:cs="Times New Roman"/>
              </w:rPr>
              <w:t xml:space="preserve">Volume 1, 2014, pp.5-19, </w:t>
            </w:r>
            <w:hyperlink r:id="rId27">
              <w:r>
                <w:rPr>
                  <w:rFonts w:ascii="Times New Roman" w:eastAsia="Times New Roman" w:hAnsi="Times New Roman" w:cs="Times New Roman"/>
                  <w:color w:val="0000FF"/>
                  <w:u w:val="single"/>
                </w:rPr>
                <w:t>http://edituralumen.ro/wp-content/uploads//2014/07/c1-ejlpa.jpg</w:t>
              </w:r>
            </w:hyperlink>
          </w:p>
          <w:p w14:paraId="4CC3EF78" w14:textId="15778BC6" w:rsidR="00077FDE" w:rsidRDefault="008042B8" w:rsidP="005C3EA7">
            <w:pPr>
              <w:jc w:val="both"/>
              <w:rPr>
                <w:rFonts w:ascii="Times New Roman" w:eastAsia="Times New Roman" w:hAnsi="Times New Roman" w:cs="Times New Roman"/>
              </w:rPr>
            </w:pPr>
            <w:r>
              <w:rPr>
                <w:rFonts w:ascii="Times New Roman" w:eastAsia="Times New Roman" w:hAnsi="Times New Roman" w:cs="Times New Roman"/>
              </w:rPr>
              <w:lastRenderedPageBreak/>
              <w:t xml:space="preserve">13.Ţiclea, Alexandru, </w:t>
            </w:r>
            <w:hyperlink r:id="rId28">
              <w:r>
                <w:rPr>
                  <w:rFonts w:ascii="Times New Roman" w:eastAsia="Times New Roman" w:hAnsi="Times New Roman" w:cs="Times New Roman"/>
                  <w:i/>
                  <w:color w:val="0000FF"/>
                  <w:u w:val="single"/>
                </w:rPr>
                <w:t xml:space="preserve">Tratat de </w:t>
              </w:r>
            </w:hyperlink>
            <w:hyperlink r:id="rId29">
              <w:r>
                <w:rPr>
                  <w:rFonts w:ascii="Times New Roman" w:eastAsia="Times New Roman" w:hAnsi="Times New Roman" w:cs="Times New Roman"/>
                  <w:i/>
                </w:rPr>
                <w:t>dreptul</w:t>
              </w:r>
            </w:hyperlink>
            <w:hyperlink r:id="rId30">
              <w:r>
                <w:rPr>
                  <w:rFonts w:ascii="Times New Roman" w:eastAsia="Times New Roman" w:hAnsi="Times New Roman" w:cs="Times New Roman"/>
                  <w:i/>
                  <w:color w:val="0000FF"/>
                  <w:u w:val="single"/>
                </w:rPr>
                <w:t xml:space="preserve"> </w:t>
              </w:r>
            </w:hyperlink>
            <w:hyperlink r:id="rId31">
              <w:r>
                <w:rPr>
                  <w:rFonts w:ascii="Times New Roman" w:eastAsia="Times New Roman" w:hAnsi="Times New Roman" w:cs="Times New Roman"/>
                  <w:i/>
                </w:rPr>
                <w:t>muncii</w:t>
              </w:r>
            </w:hyperlink>
            <w:r>
              <w:rPr>
                <w:rFonts w:ascii="Times New Roman" w:eastAsia="Times New Roman" w:hAnsi="Times New Roman" w:cs="Times New Roman"/>
                <w:i/>
              </w:rPr>
              <w:t xml:space="preserve">:legislaţie, doctrină, jurisprudenţă, </w:t>
            </w:r>
            <w:r>
              <w:rPr>
                <w:rFonts w:ascii="Times New Roman" w:eastAsia="Times New Roman" w:hAnsi="Times New Roman" w:cs="Times New Roman"/>
              </w:rPr>
              <w:t>Editura Universul Juridic, Bucureşti, 2012-</w:t>
            </w:r>
            <w:r>
              <w:t xml:space="preserve"> </w:t>
            </w:r>
            <w:hyperlink r:id="rId32">
              <w:r>
                <w:rPr>
                  <w:rFonts w:ascii="Times New Roman" w:eastAsia="Times New Roman" w:hAnsi="Times New Roman" w:cs="Times New Roman"/>
                  <w:color w:val="0000FF"/>
                  <w:u w:val="single"/>
                </w:rPr>
                <w:t>http://exlibris.usv.ro:8991/F</w:t>
              </w:r>
            </w:hyperlink>
          </w:p>
          <w:p w14:paraId="13C6B878" w14:textId="77777777" w:rsidR="00077FDE" w:rsidRDefault="00000000">
            <w:pPr>
              <w:ind w:left="162"/>
              <w:rPr>
                <w:rFonts w:ascii="Times New Roman" w:eastAsia="Times New Roman" w:hAnsi="Times New Roman" w:cs="Times New Roman"/>
              </w:rPr>
            </w:pPr>
            <w:r>
              <w:rPr>
                <w:rFonts w:ascii="Times New Roman" w:eastAsia="Times New Roman" w:hAnsi="Times New Roman" w:cs="Times New Roman"/>
              </w:rPr>
              <w:t>***Acte normative: Legea nr.53/2003 modificată, Legea nr.62/2011, Legea nr.319/2006, Legea nr.263/2010</w:t>
            </w:r>
          </w:p>
        </w:tc>
      </w:tr>
    </w:tbl>
    <w:p w14:paraId="0BD643A2"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lastRenderedPageBreak/>
        <w:t>Coroborarea conţinuturilor disciplinei cu aşteptările reprezentanţilor comunităţii epistemice, asociaţiilor profesionale şi angajatorilor reprezentativi din domeniul aferent programului</w:t>
      </w:r>
    </w:p>
    <w:tbl>
      <w:tblPr>
        <w:tblStyle w:val="aa"/>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47"/>
      </w:tblGrid>
      <w:tr w:rsidR="00077FDE" w14:paraId="6B1C8348" w14:textId="77777777">
        <w:tc>
          <w:tcPr>
            <w:tcW w:w="9747" w:type="dxa"/>
          </w:tcPr>
          <w:p w14:paraId="35ED4929" w14:textId="77777777" w:rsidR="00077FDE" w:rsidRDefault="00000000">
            <w:pPr>
              <w:jc w:val="both"/>
              <w:rPr>
                <w:rFonts w:ascii="Times New Roman" w:eastAsia="Times New Roman" w:hAnsi="Times New Roman" w:cs="Times New Roman"/>
              </w:rPr>
            </w:pPr>
            <w:r>
              <w:rPr>
                <w:rFonts w:ascii="Times New Roman" w:eastAsia="Times New Roman" w:hAnsi="Times New Roman" w:cs="Times New Roman"/>
              </w:rPr>
              <w:t xml:space="preserve">Angajatorii din România urmăresc ca viitorii absolvenţi de ştiinţe administrative să cunoască în profunzime problematica relaţiilor de muncă şi a problemelor care apar pe parcursul derulării acestora pentru ca apoi să poată oferi soluţii juridice. </w:t>
            </w:r>
          </w:p>
        </w:tc>
      </w:tr>
    </w:tbl>
    <w:p w14:paraId="3FE555BF" w14:textId="77777777" w:rsidR="00077FDE"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Evaluare</w:t>
      </w:r>
    </w:p>
    <w:tbl>
      <w:tblPr>
        <w:tblStyle w:val="ab"/>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3"/>
        <w:gridCol w:w="4125"/>
        <w:gridCol w:w="2625"/>
        <w:gridCol w:w="1721"/>
      </w:tblGrid>
      <w:tr w:rsidR="00077FDE" w14:paraId="2AD424AE" w14:textId="77777777" w:rsidTr="00AE085E">
        <w:trPr>
          <w:trHeight w:val="585"/>
        </w:trPr>
        <w:tc>
          <w:tcPr>
            <w:tcW w:w="1383" w:type="dxa"/>
            <w:vAlign w:val="center"/>
          </w:tcPr>
          <w:p w14:paraId="5C174C23"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Tip activitate</w:t>
            </w:r>
          </w:p>
        </w:tc>
        <w:tc>
          <w:tcPr>
            <w:tcW w:w="4125" w:type="dxa"/>
            <w:vAlign w:val="center"/>
          </w:tcPr>
          <w:p w14:paraId="04D0CD0F"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Criterii de evaluare</w:t>
            </w:r>
          </w:p>
        </w:tc>
        <w:tc>
          <w:tcPr>
            <w:tcW w:w="2625" w:type="dxa"/>
            <w:vAlign w:val="center"/>
          </w:tcPr>
          <w:p w14:paraId="595772F8"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Metode de evaluare</w:t>
            </w:r>
          </w:p>
        </w:tc>
        <w:tc>
          <w:tcPr>
            <w:tcW w:w="1721" w:type="dxa"/>
            <w:vAlign w:val="center"/>
          </w:tcPr>
          <w:p w14:paraId="0AE2689E" w14:textId="77777777"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Pondere din nota finală</w:t>
            </w:r>
          </w:p>
        </w:tc>
      </w:tr>
      <w:tr w:rsidR="00077FDE" w14:paraId="6183349F" w14:textId="77777777" w:rsidTr="00AE085E">
        <w:trPr>
          <w:trHeight w:val="557"/>
        </w:trPr>
        <w:tc>
          <w:tcPr>
            <w:tcW w:w="1383" w:type="dxa"/>
            <w:vAlign w:val="center"/>
          </w:tcPr>
          <w:p w14:paraId="278FF24A"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4125" w:type="dxa"/>
          </w:tcPr>
          <w:p w14:paraId="584EDADF"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-Aplicarea de tehnici;i strategii manageriale moderne pentru eficientizarea serviciilor publice europene (CP.7);</w:t>
            </w:r>
          </w:p>
          <w:p w14:paraId="642F7C9E"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-Aplicarea aquis-ului comunitar (CP.9);</w:t>
            </w:r>
          </w:p>
          <w:p w14:paraId="0CCCB0EA"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-Atingerea nivelului de performanță așteptat în gestioarea reformei administrației publice europene (CP.10);</w:t>
            </w:r>
          </w:p>
          <w:p w14:paraId="23ABA99F"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 Aplicarea conceptelor, teoriilor și metodelor de investigare fundamentale din domeniul de studiu, pentru formularea de proiecte și demersuri profesionale specifice administrației comunitare (CT.1).</w:t>
            </w:r>
          </w:p>
        </w:tc>
        <w:tc>
          <w:tcPr>
            <w:tcW w:w="2625" w:type="dxa"/>
          </w:tcPr>
          <w:p w14:paraId="0B96FD79" w14:textId="0AD0B323" w:rsidR="00077FDE" w:rsidRDefault="00000000">
            <w:pPr>
              <w:jc w:val="center"/>
              <w:rPr>
                <w:rFonts w:ascii="Times New Roman" w:eastAsia="Times New Roman" w:hAnsi="Times New Roman" w:cs="Times New Roman"/>
              </w:rPr>
            </w:pPr>
            <w:r>
              <w:rPr>
                <w:rFonts w:ascii="Times New Roman" w:eastAsia="Times New Roman" w:hAnsi="Times New Roman" w:cs="Times New Roman"/>
              </w:rPr>
              <w:t xml:space="preserve">Examen scris </w:t>
            </w:r>
            <w:r w:rsidR="00727E5B">
              <w:rPr>
                <w:rFonts w:ascii="Times New Roman" w:eastAsia="Times New Roman" w:hAnsi="Times New Roman" w:cs="Times New Roman"/>
              </w:rPr>
              <w:t>+ verificarea orală a gradului de îndeplinire a cerințelor în lucrarea scrisă.</w:t>
            </w:r>
          </w:p>
        </w:tc>
        <w:tc>
          <w:tcPr>
            <w:tcW w:w="1721" w:type="dxa"/>
          </w:tcPr>
          <w:p w14:paraId="3A86D416" w14:textId="77777777" w:rsidR="00077FDE" w:rsidRDefault="00000000">
            <w:pPr>
              <w:rPr>
                <w:rFonts w:ascii="Times New Roman" w:eastAsia="Times New Roman" w:hAnsi="Times New Roman" w:cs="Times New Roman"/>
                <w:color w:val="0000FF"/>
                <w:sz w:val="22"/>
                <w:szCs w:val="22"/>
                <w:u w:val="single"/>
              </w:rPr>
            </w:pPr>
            <w:r w:rsidRPr="008042B8">
              <w:rPr>
                <w:rFonts w:ascii="Times New Roman" w:eastAsia="Times New Roman" w:hAnsi="Times New Roman" w:cs="Times New Roman"/>
                <w:sz w:val="22"/>
                <w:szCs w:val="22"/>
                <w:u w:val="single"/>
              </w:rPr>
              <w:t>50%</w:t>
            </w:r>
          </w:p>
        </w:tc>
      </w:tr>
      <w:tr w:rsidR="00077FDE" w14:paraId="6F5C2A10" w14:textId="77777777" w:rsidTr="00AE085E">
        <w:trPr>
          <w:trHeight w:val="262"/>
        </w:trPr>
        <w:tc>
          <w:tcPr>
            <w:tcW w:w="1383" w:type="dxa"/>
            <w:vAlign w:val="center"/>
          </w:tcPr>
          <w:p w14:paraId="01868F6F"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4125" w:type="dxa"/>
          </w:tcPr>
          <w:p w14:paraId="2239365F"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-Aplicarea de tehnici;i strategii manageriale moderne pentru eficientizarea serviciilor publice europene (CP.7);</w:t>
            </w:r>
          </w:p>
          <w:p w14:paraId="07E791F7"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-Aplicarea aquis-ului comunitar (CP.9);</w:t>
            </w:r>
          </w:p>
          <w:p w14:paraId="59D7593A" w14:textId="77777777" w:rsidR="00077FDE" w:rsidRDefault="00000000">
            <w:pPr>
              <w:pBdr>
                <w:top w:val="nil"/>
                <w:left w:val="nil"/>
                <w:bottom w:val="nil"/>
                <w:right w:val="nil"/>
                <w:between w:val="nil"/>
              </w:pBdr>
              <w:ind w:left="360"/>
              <w:rPr>
                <w:rFonts w:ascii="Times New Roman" w:eastAsia="Times New Roman" w:hAnsi="Times New Roman" w:cs="Times New Roman"/>
                <w:color w:val="000000"/>
              </w:rPr>
            </w:pPr>
            <w:r>
              <w:rPr>
                <w:rFonts w:ascii="Times New Roman" w:eastAsia="Times New Roman" w:hAnsi="Times New Roman" w:cs="Times New Roman"/>
                <w:color w:val="000000"/>
              </w:rPr>
              <w:t>-Atingerea nivelului de performanță așteptat în gestioarea reformei administrației publice europene (CP.10);</w:t>
            </w:r>
          </w:p>
          <w:p w14:paraId="3586F9DF" w14:textId="77777777" w:rsidR="00077FDE" w:rsidRDefault="00000000">
            <w:pPr>
              <w:ind w:left="360"/>
              <w:jc w:val="both"/>
              <w:rPr>
                <w:rFonts w:ascii="Times New Roman" w:eastAsia="Times New Roman" w:hAnsi="Times New Roman" w:cs="Times New Roman"/>
              </w:rPr>
            </w:pPr>
            <w:r>
              <w:rPr>
                <w:rFonts w:ascii="Times New Roman" w:eastAsia="Times New Roman" w:hAnsi="Times New Roman" w:cs="Times New Roman"/>
              </w:rPr>
              <w:t>- Aplicarea conceptelor, teoriilor și metodelor de investigare fundamentale din domeniul de studiu, pentru formularea de proiecte și demersuri profesionale specifice administrației comunitare (CT.1).</w:t>
            </w:r>
          </w:p>
        </w:tc>
        <w:tc>
          <w:tcPr>
            <w:tcW w:w="2625" w:type="dxa"/>
          </w:tcPr>
          <w:p w14:paraId="162CC278"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-Evaluare continuă</w:t>
            </w:r>
            <w:r>
              <w:rPr>
                <w:rFonts w:ascii="Times New Roman" w:eastAsia="Times New Roman" w:hAnsi="Times New Roman" w:cs="Times New Roman"/>
                <w:b/>
              </w:rPr>
              <w:t xml:space="preserve"> </w:t>
            </w:r>
            <w:r>
              <w:rPr>
                <w:rFonts w:ascii="Times New Roman" w:eastAsia="Times New Roman" w:hAnsi="Times New Roman" w:cs="Times New Roman"/>
              </w:rPr>
              <w:t xml:space="preserve">pe parcursul semestrului:  pe baza activităţilor individuale sau de grup susţinute în cadrul seminariilor: prezentare de aplicaţii, studii de </w:t>
            </w:r>
          </w:p>
          <w:p w14:paraId="4E2D42FE" w14:textId="77777777" w:rsidR="00077FDE" w:rsidRDefault="00000000">
            <w:pPr>
              <w:jc w:val="both"/>
              <w:rPr>
                <w:rFonts w:ascii="Times New Roman" w:eastAsia="Times New Roman" w:hAnsi="Times New Roman" w:cs="Times New Roman"/>
              </w:rPr>
            </w:pPr>
            <w:r>
              <w:rPr>
                <w:rFonts w:ascii="Times New Roman" w:eastAsia="Times New Roman" w:hAnsi="Times New Roman" w:cs="Times New Roman"/>
              </w:rPr>
              <w:t xml:space="preserve">caz, referate pe temele </w:t>
            </w:r>
          </w:p>
          <w:p w14:paraId="396FFC77"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 xml:space="preserve">propuse) </w:t>
            </w:r>
          </w:p>
          <w:p w14:paraId="1835342E"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 Activitatea pe parcurs poate fi echivalată prin alcătuirea unui proiect pe o temă stabilită de cadrul didactic titular de seminar și prezentarea acestuia la data  sustinerii examenului scris și a unui test docimologic.</w:t>
            </w:r>
          </w:p>
        </w:tc>
        <w:tc>
          <w:tcPr>
            <w:tcW w:w="1721" w:type="dxa"/>
          </w:tcPr>
          <w:p w14:paraId="4C1F7F1C"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50%</w:t>
            </w:r>
          </w:p>
        </w:tc>
      </w:tr>
      <w:tr w:rsidR="00077FDE" w14:paraId="34E66EF5" w14:textId="77777777" w:rsidTr="00AE085E">
        <w:trPr>
          <w:trHeight w:val="262"/>
        </w:trPr>
        <w:tc>
          <w:tcPr>
            <w:tcW w:w="1383" w:type="dxa"/>
            <w:vAlign w:val="center"/>
          </w:tcPr>
          <w:p w14:paraId="3DC6A04C"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 xml:space="preserve">Laborator </w:t>
            </w:r>
          </w:p>
        </w:tc>
        <w:tc>
          <w:tcPr>
            <w:tcW w:w="4125" w:type="dxa"/>
          </w:tcPr>
          <w:p w14:paraId="08006073" w14:textId="77777777" w:rsidR="00077FDE" w:rsidRDefault="00000000">
            <w:pPr>
              <w:rPr>
                <w:rFonts w:ascii="Times New Roman" w:eastAsia="Times New Roman" w:hAnsi="Times New Roman" w:cs="Times New Roman"/>
              </w:rPr>
            </w:pPr>
            <w:r>
              <w:rPr>
                <w:rFonts w:ascii="Times New Roman" w:eastAsia="Times New Roman" w:hAnsi="Times New Roman" w:cs="Times New Roman"/>
                <w:b/>
              </w:rPr>
              <w:t>-</w:t>
            </w:r>
          </w:p>
        </w:tc>
        <w:tc>
          <w:tcPr>
            <w:tcW w:w="2625" w:type="dxa"/>
          </w:tcPr>
          <w:p w14:paraId="1180D148" w14:textId="77777777" w:rsidR="00077FDE" w:rsidRDefault="00000000">
            <w:pPr>
              <w:rPr>
                <w:rFonts w:ascii="Times New Roman" w:eastAsia="Times New Roman" w:hAnsi="Times New Roman" w:cs="Times New Roman"/>
              </w:rPr>
            </w:pPr>
            <w:r>
              <w:rPr>
                <w:rFonts w:ascii="Times New Roman" w:eastAsia="Times New Roman" w:hAnsi="Times New Roman" w:cs="Times New Roman"/>
                <w:b/>
              </w:rPr>
              <w:t>-</w:t>
            </w:r>
          </w:p>
        </w:tc>
        <w:tc>
          <w:tcPr>
            <w:tcW w:w="1721" w:type="dxa"/>
          </w:tcPr>
          <w:p w14:paraId="15E95ECC" w14:textId="77777777" w:rsidR="00077FDE" w:rsidRDefault="00000000">
            <w:pPr>
              <w:rPr>
                <w:rFonts w:ascii="Times New Roman" w:eastAsia="Times New Roman" w:hAnsi="Times New Roman" w:cs="Times New Roman"/>
              </w:rPr>
            </w:pPr>
            <w:r>
              <w:rPr>
                <w:rFonts w:ascii="Times New Roman" w:eastAsia="Times New Roman" w:hAnsi="Times New Roman" w:cs="Times New Roman"/>
                <w:b/>
              </w:rPr>
              <w:t>-</w:t>
            </w:r>
          </w:p>
        </w:tc>
      </w:tr>
      <w:tr w:rsidR="00077FDE" w14:paraId="7D9D79A9" w14:textId="77777777" w:rsidTr="00AE085E">
        <w:trPr>
          <w:trHeight w:val="262"/>
        </w:trPr>
        <w:tc>
          <w:tcPr>
            <w:tcW w:w="1383" w:type="dxa"/>
            <w:vAlign w:val="center"/>
          </w:tcPr>
          <w:p w14:paraId="073B8559"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 xml:space="preserve">Proiect </w:t>
            </w:r>
          </w:p>
        </w:tc>
        <w:tc>
          <w:tcPr>
            <w:tcW w:w="4125" w:type="dxa"/>
          </w:tcPr>
          <w:p w14:paraId="117760BB" w14:textId="77777777" w:rsidR="00077FDE" w:rsidRDefault="00000000">
            <w:pPr>
              <w:rPr>
                <w:rFonts w:ascii="Times New Roman" w:eastAsia="Times New Roman" w:hAnsi="Times New Roman" w:cs="Times New Roman"/>
              </w:rPr>
            </w:pPr>
            <w:r>
              <w:rPr>
                <w:rFonts w:ascii="Times New Roman" w:eastAsia="Times New Roman" w:hAnsi="Times New Roman" w:cs="Times New Roman"/>
                <w:b/>
              </w:rPr>
              <w:t>-</w:t>
            </w:r>
          </w:p>
        </w:tc>
        <w:tc>
          <w:tcPr>
            <w:tcW w:w="2625" w:type="dxa"/>
          </w:tcPr>
          <w:p w14:paraId="2BC69EA8" w14:textId="77777777" w:rsidR="00077FDE" w:rsidRDefault="00000000">
            <w:pPr>
              <w:rPr>
                <w:rFonts w:ascii="Times New Roman" w:eastAsia="Times New Roman" w:hAnsi="Times New Roman" w:cs="Times New Roman"/>
              </w:rPr>
            </w:pPr>
            <w:r>
              <w:rPr>
                <w:rFonts w:ascii="Times New Roman" w:eastAsia="Times New Roman" w:hAnsi="Times New Roman" w:cs="Times New Roman"/>
                <w:b/>
              </w:rPr>
              <w:t>-</w:t>
            </w:r>
          </w:p>
        </w:tc>
        <w:tc>
          <w:tcPr>
            <w:tcW w:w="1721" w:type="dxa"/>
          </w:tcPr>
          <w:p w14:paraId="7DC159C3" w14:textId="77777777" w:rsidR="00077FDE" w:rsidRDefault="00000000">
            <w:pPr>
              <w:rPr>
                <w:rFonts w:ascii="Times New Roman" w:eastAsia="Times New Roman" w:hAnsi="Times New Roman" w:cs="Times New Roman"/>
              </w:rPr>
            </w:pPr>
            <w:r>
              <w:rPr>
                <w:rFonts w:ascii="Times New Roman" w:eastAsia="Times New Roman" w:hAnsi="Times New Roman" w:cs="Times New Roman"/>
                <w:b/>
              </w:rPr>
              <w:t>-</w:t>
            </w:r>
          </w:p>
        </w:tc>
      </w:tr>
      <w:tr w:rsidR="00077FDE" w14:paraId="4ECE9032" w14:textId="77777777" w:rsidTr="00AE085E">
        <w:trPr>
          <w:trHeight w:val="262"/>
        </w:trPr>
        <w:tc>
          <w:tcPr>
            <w:tcW w:w="9854" w:type="dxa"/>
            <w:gridSpan w:val="4"/>
            <w:tcBorders>
              <w:bottom w:val="single" w:sz="4" w:space="0" w:color="auto"/>
            </w:tcBorders>
          </w:tcPr>
          <w:p w14:paraId="1D5130EC" w14:textId="77777777" w:rsidR="00077FDE" w:rsidRDefault="00000000">
            <w:pPr>
              <w:rPr>
                <w:rFonts w:ascii="Times New Roman" w:eastAsia="Times New Roman" w:hAnsi="Times New Roman" w:cs="Times New Roman"/>
              </w:rPr>
            </w:pPr>
            <w:r>
              <w:rPr>
                <w:rFonts w:ascii="Times New Roman" w:eastAsia="Times New Roman" w:hAnsi="Times New Roman" w:cs="Times New Roman"/>
              </w:rPr>
              <w:t>Standard minim de performanţă</w:t>
            </w:r>
          </w:p>
        </w:tc>
      </w:tr>
      <w:tr w:rsidR="00AE085E" w:rsidRPr="00AE085E" w14:paraId="4E61AC81" w14:textId="77777777" w:rsidTr="00AE08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854" w:type="dxa"/>
            <w:gridSpan w:val="4"/>
            <w:tcBorders>
              <w:top w:val="single" w:sz="4" w:space="0" w:color="auto"/>
              <w:left w:val="single" w:sz="4" w:space="0" w:color="auto"/>
              <w:bottom w:val="single" w:sz="4" w:space="0" w:color="auto"/>
              <w:right w:val="single" w:sz="4" w:space="0" w:color="auto"/>
            </w:tcBorders>
            <w:hideMark/>
          </w:tcPr>
          <w:p w14:paraId="7AA95CFF" w14:textId="77777777" w:rsidR="00AE085E" w:rsidRPr="00AE085E" w:rsidRDefault="00AE085E">
            <w:pPr>
              <w:rPr>
                <w:rFonts w:ascii="Times New Roman" w:hAnsi="Times New Roman" w:cs="Times New Roman"/>
                <w:lang w:val="fr-FR"/>
              </w:rPr>
            </w:pPr>
            <w:r w:rsidRPr="00AE085E">
              <w:rPr>
                <w:rFonts w:ascii="Times New Roman" w:hAnsi="Times New Roman" w:cs="Times New Roman"/>
                <w:lang w:val="fr-FR"/>
              </w:rPr>
              <w:t xml:space="preserve">10.1. Standard </w:t>
            </w:r>
            <w:proofErr w:type="spellStart"/>
            <w:r w:rsidRPr="00AE085E">
              <w:rPr>
                <w:rFonts w:ascii="Times New Roman" w:hAnsi="Times New Roman" w:cs="Times New Roman"/>
                <w:lang w:val="fr-FR"/>
              </w:rPr>
              <w:t>minim</w:t>
            </w:r>
            <w:proofErr w:type="spellEnd"/>
            <w:r w:rsidRPr="00AE085E">
              <w:rPr>
                <w:rFonts w:ascii="Times New Roman" w:hAnsi="Times New Roman" w:cs="Times New Roman"/>
                <w:lang w:val="fr-FR"/>
              </w:rPr>
              <w:t xml:space="preserve"> de </w:t>
            </w:r>
            <w:proofErr w:type="spellStart"/>
            <w:r w:rsidRPr="00AE085E">
              <w:rPr>
                <w:rFonts w:ascii="Times New Roman" w:hAnsi="Times New Roman" w:cs="Times New Roman"/>
                <w:lang w:val="fr-FR"/>
              </w:rPr>
              <w:t>performanţă</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evaluare</w:t>
            </w:r>
            <w:proofErr w:type="spellEnd"/>
            <w:r w:rsidRPr="00AE085E">
              <w:rPr>
                <w:rFonts w:ascii="Times New Roman" w:hAnsi="Times New Roman" w:cs="Times New Roman"/>
                <w:lang w:val="fr-FR"/>
              </w:rPr>
              <w:t xml:space="preserve"> la </w:t>
            </w:r>
            <w:proofErr w:type="spellStart"/>
            <w:r w:rsidRPr="00AE085E">
              <w:rPr>
                <w:rFonts w:ascii="Times New Roman" w:hAnsi="Times New Roman" w:cs="Times New Roman"/>
                <w:lang w:val="fr-FR"/>
              </w:rPr>
              <w:t>curs</w:t>
            </w:r>
            <w:proofErr w:type="spellEnd"/>
          </w:p>
        </w:tc>
      </w:tr>
      <w:tr w:rsidR="00AE085E" w:rsidRPr="00AE085E" w14:paraId="19F6CBF5" w14:textId="77777777" w:rsidTr="00AE08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854" w:type="dxa"/>
            <w:gridSpan w:val="4"/>
            <w:tcBorders>
              <w:top w:val="single" w:sz="4" w:space="0" w:color="auto"/>
              <w:left w:val="single" w:sz="4" w:space="0" w:color="auto"/>
              <w:bottom w:val="single" w:sz="4" w:space="0" w:color="auto"/>
              <w:right w:val="single" w:sz="4" w:space="0" w:color="auto"/>
            </w:tcBorders>
            <w:hideMark/>
          </w:tcPr>
          <w:p w14:paraId="1423B319" w14:textId="77777777" w:rsidR="00AE085E" w:rsidRPr="00AE085E" w:rsidRDefault="00AE085E">
            <w:pPr>
              <w:rPr>
                <w:rFonts w:ascii="Times New Roman" w:hAnsi="Times New Roman" w:cs="Times New Roman"/>
                <w:lang w:val="fr-FR"/>
              </w:rPr>
            </w:pPr>
            <w:proofErr w:type="spellStart"/>
            <w:r w:rsidRPr="00AE085E">
              <w:rPr>
                <w:rFonts w:ascii="Times New Roman" w:hAnsi="Times New Roman" w:cs="Times New Roman"/>
                <w:lang w:val="fr-FR"/>
              </w:rPr>
              <w:t>Demonstrarea</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cunoaşterii</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şi</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înţelegerii</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conţinutului</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tematicii</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disciplinei</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în</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vederea</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utilizării</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în</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mediul</w:t>
            </w:r>
            <w:proofErr w:type="spellEnd"/>
            <w:r w:rsidRPr="00AE085E">
              <w:rPr>
                <w:rFonts w:ascii="Times New Roman" w:hAnsi="Times New Roman" w:cs="Times New Roman"/>
                <w:lang w:val="fr-FR"/>
              </w:rPr>
              <w:t xml:space="preserve"> </w:t>
            </w:r>
            <w:proofErr w:type="spellStart"/>
            <w:proofErr w:type="gramStart"/>
            <w:r w:rsidRPr="00AE085E">
              <w:rPr>
                <w:rFonts w:ascii="Times New Roman" w:hAnsi="Times New Roman" w:cs="Times New Roman"/>
                <w:lang w:val="fr-FR"/>
              </w:rPr>
              <w:t>practic</w:t>
            </w:r>
            <w:proofErr w:type="spellEnd"/>
            <w:r w:rsidRPr="00AE085E">
              <w:rPr>
                <w:rFonts w:ascii="Times New Roman" w:hAnsi="Times New Roman" w:cs="Times New Roman"/>
                <w:lang w:val="fr-FR"/>
              </w:rPr>
              <w:t>;</w:t>
            </w:r>
            <w:proofErr w:type="gramEnd"/>
          </w:p>
          <w:p w14:paraId="389A7E94" w14:textId="77777777" w:rsidR="00AE085E" w:rsidRPr="00AE085E" w:rsidRDefault="00AE085E">
            <w:pPr>
              <w:rPr>
                <w:rFonts w:ascii="Times New Roman" w:hAnsi="Times New Roman" w:cs="Times New Roman"/>
                <w:lang w:val="en-US"/>
              </w:rPr>
            </w:pPr>
            <w:r w:rsidRPr="00AE085E">
              <w:rPr>
                <w:rFonts w:ascii="Times New Roman" w:hAnsi="Times New Roman" w:cs="Times New Roman"/>
              </w:rPr>
              <w:t>Participare activă la cursuri</w:t>
            </w:r>
          </w:p>
        </w:tc>
      </w:tr>
      <w:tr w:rsidR="00AE085E" w:rsidRPr="00AE085E" w14:paraId="61FF50FA" w14:textId="77777777" w:rsidTr="00AE08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854" w:type="dxa"/>
            <w:gridSpan w:val="4"/>
            <w:tcBorders>
              <w:top w:val="single" w:sz="4" w:space="0" w:color="auto"/>
              <w:left w:val="single" w:sz="4" w:space="0" w:color="auto"/>
              <w:bottom w:val="single" w:sz="4" w:space="0" w:color="auto"/>
              <w:right w:val="single" w:sz="4" w:space="0" w:color="auto"/>
            </w:tcBorders>
            <w:hideMark/>
          </w:tcPr>
          <w:p w14:paraId="2BFB47D4" w14:textId="77777777" w:rsidR="00AE085E" w:rsidRPr="00AE085E" w:rsidRDefault="00AE085E">
            <w:pPr>
              <w:ind w:left="426" w:hanging="426"/>
              <w:rPr>
                <w:rFonts w:ascii="Times New Roman" w:hAnsi="Times New Roman" w:cs="Times New Roman"/>
                <w:bCs/>
                <w:lang w:val="fr-FR"/>
              </w:rPr>
            </w:pPr>
            <w:r w:rsidRPr="00AE085E">
              <w:rPr>
                <w:rFonts w:ascii="Times New Roman" w:hAnsi="Times New Roman" w:cs="Times New Roman"/>
                <w:lang w:val="fr-FR"/>
              </w:rPr>
              <w:t xml:space="preserve">10.2. Standard </w:t>
            </w:r>
            <w:proofErr w:type="spellStart"/>
            <w:r w:rsidRPr="00AE085E">
              <w:rPr>
                <w:rFonts w:ascii="Times New Roman" w:hAnsi="Times New Roman" w:cs="Times New Roman"/>
                <w:lang w:val="fr-FR"/>
              </w:rPr>
              <w:t>minim</w:t>
            </w:r>
            <w:proofErr w:type="spellEnd"/>
            <w:r w:rsidRPr="00AE085E">
              <w:rPr>
                <w:rFonts w:ascii="Times New Roman" w:hAnsi="Times New Roman" w:cs="Times New Roman"/>
                <w:lang w:val="fr-FR"/>
              </w:rPr>
              <w:t xml:space="preserve"> de </w:t>
            </w:r>
            <w:proofErr w:type="spellStart"/>
            <w:r w:rsidRPr="00AE085E">
              <w:rPr>
                <w:rFonts w:ascii="Times New Roman" w:hAnsi="Times New Roman" w:cs="Times New Roman"/>
                <w:lang w:val="fr-FR"/>
              </w:rPr>
              <w:t>performanţă</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evaluare</w:t>
            </w:r>
            <w:proofErr w:type="spellEnd"/>
            <w:r w:rsidRPr="00AE085E">
              <w:rPr>
                <w:rFonts w:ascii="Times New Roman" w:hAnsi="Times New Roman" w:cs="Times New Roman"/>
                <w:lang w:val="fr-FR"/>
              </w:rPr>
              <w:t xml:space="preserve"> la </w:t>
            </w:r>
            <w:proofErr w:type="spellStart"/>
            <w:r w:rsidRPr="00AE085E">
              <w:rPr>
                <w:rFonts w:ascii="Times New Roman" w:hAnsi="Times New Roman" w:cs="Times New Roman"/>
                <w:lang w:val="fr-FR"/>
              </w:rPr>
              <w:t>activitatea</w:t>
            </w:r>
            <w:proofErr w:type="spellEnd"/>
            <w:r w:rsidRPr="00AE085E">
              <w:rPr>
                <w:rFonts w:ascii="Times New Roman" w:hAnsi="Times New Roman" w:cs="Times New Roman"/>
                <w:lang w:val="fr-FR"/>
              </w:rPr>
              <w:t xml:space="preserve"> </w:t>
            </w:r>
            <w:proofErr w:type="spellStart"/>
            <w:r w:rsidRPr="00AE085E">
              <w:rPr>
                <w:rFonts w:ascii="Times New Roman" w:hAnsi="Times New Roman" w:cs="Times New Roman"/>
                <w:lang w:val="fr-FR"/>
              </w:rPr>
              <w:t>aplicativă</w:t>
            </w:r>
            <w:proofErr w:type="spellEnd"/>
          </w:p>
        </w:tc>
      </w:tr>
      <w:tr w:rsidR="00AE085E" w:rsidRPr="00AE085E" w14:paraId="7DB988FB" w14:textId="77777777" w:rsidTr="00AE08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854" w:type="dxa"/>
            <w:gridSpan w:val="4"/>
            <w:tcBorders>
              <w:top w:val="single" w:sz="4" w:space="0" w:color="auto"/>
              <w:left w:val="single" w:sz="4" w:space="0" w:color="auto"/>
              <w:bottom w:val="single" w:sz="4" w:space="0" w:color="auto"/>
              <w:right w:val="single" w:sz="4" w:space="0" w:color="auto"/>
            </w:tcBorders>
            <w:hideMark/>
          </w:tcPr>
          <w:p w14:paraId="1AD2732B" w14:textId="77777777" w:rsidR="00AE085E" w:rsidRPr="00AE085E" w:rsidRDefault="00AE085E">
            <w:pPr>
              <w:autoSpaceDE w:val="0"/>
              <w:autoSpaceDN w:val="0"/>
              <w:adjustRightInd w:val="0"/>
              <w:rPr>
                <w:rFonts w:ascii="Times New Roman" w:hAnsi="Times New Roman" w:cs="Times New Roman"/>
                <w:color w:val="000000"/>
                <w:lang w:val="en-US"/>
              </w:rPr>
            </w:pPr>
            <w:r w:rsidRPr="00AE085E">
              <w:rPr>
                <w:rFonts w:ascii="Times New Roman" w:hAnsi="Times New Roman" w:cs="Times New Roman"/>
                <w:color w:val="000000"/>
              </w:rPr>
              <w:t>Utilizarea minimală a conceptelor teoretice</w:t>
            </w:r>
            <w:r w:rsidRPr="00AE085E">
              <w:rPr>
                <w:rFonts w:ascii="Times New Roman" w:hAnsi="Times New Roman" w:cs="Times New Roman"/>
                <w:lang w:val="it-IT"/>
              </w:rPr>
              <w:t>;</w:t>
            </w:r>
            <w:r w:rsidRPr="00AE085E">
              <w:rPr>
                <w:rFonts w:ascii="Times New Roman" w:hAnsi="Times New Roman" w:cs="Times New Roman"/>
                <w:color w:val="000000"/>
              </w:rPr>
              <w:t xml:space="preserve"> </w:t>
            </w:r>
          </w:p>
          <w:p w14:paraId="16990520" w14:textId="77777777" w:rsidR="00AE085E" w:rsidRPr="00AE085E" w:rsidRDefault="00AE085E">
            <w:pPr>
              <w:rPr>
                <w:rFonts w:ascii="Times New Roman" w:hAnsi="Times New Roman" w:cs="Times New Roman"/>
                <w:color w:val="000000"/>
              </w:rPr>
            </w:pPr>
            <w:r w:rsidRPr="00AE085E">
              <w:rPr>
                <w:rFonts w:ascii="Times New Roman" w:hAnsi="Times New Roman" w:cs="Times New Roman"/>
                <w:color w:val="000000"/>
              </w:rPr>
              <w:t>Utilizarea eficientă a bibliografiei minimale</w:t>
            </w:r>
            <w:r w:rsidRPr="00AE085E">
              <w:rPr>
                <w:rFonts w:ascii="Times New Roman" w:hAnsi="Times New Roman" w:cs="Times New Roman"/>
                <w:lang w:val="it-IT"/>
              </w:rPr>
              <w:t>;</w:t>
            </w:r>
          </w:p>
          <w:p w14:paraId="07666190" w14:textId="77777777" w:rsidR="00AE085E" w:rsidRPr="00AE085E" w:rsidRDefault="00AE085E">
            <w:pPr>
              <w:rPr>
                <w:rFonts w:ascii="Times New Roman" w:hAnsi="Times New Roman" w:cs="Times New Roman"/>
                <w:lang w:val="it-IT"/>
              </w:rPr>
            </w:pPr>
            <w:proofErr w:type="spellStart"/>
            <w:r w:rsidRPr="00AE085E">
              <w:rPr>
                <w:rFonts w:ascii="Times New Roman" w:hAnsi="Times New Roman" w:cs="Times New Roman"/>
                <w:lang w:val="it-IT"/>
              </w:rPr>
              <w:t>Elaborarea</w:t>
            </w:r>
            <w:proofErr w:type="spellEnd"/>
            <w:r w:rsidRPr="00AE085E">
              <w:rPr>
                <w:rFonts w:ascii="Times New Roman" w:hAnsi="Times New Roman" w:cs="Times New Roman"/>
                <w:lang w:val="it-IT"/>
              </w:rPr>
              <w:t xml:space="preserve"> </w:t>
            </w:r>
            <w:proofErr w:type="spellStart"/>
            <w:r w:rsidRPr="00AE085E">
              <w:rPr>
                <w:rFonts w:ascii="Times New Roman" w:hAnsi="Times New Roman" w:cs="Times New Roman"/>
                <w:lang w:val="it-IT"/>
              </w:rPr>
              <w:t>unui</w:t>
            </w:r>
            <w:proofErr w:type="spellEnd"/>
            <w:r w:rsidRPr="00AE085E">
              <w:rPr>
                <w:rFonts w:ascii="Times New Roman" w:hAnsi="Times New Roman" w:cs="Times New Roman"/>
                <w:lang w:val="it-IT"/>
              </w:rPr>
              <w:t xml:space="preserve"> </w:t>
            </w:r>
            <w:proofErr w:type="spellStart"/>
            <w:r w:rsidRPr="00AE085E">
              <w:rPr>
                <w:rFonts w:ascii="Times New Roman" w:hAnsi="Times New Roman" w:cs="Times New Roman"/>
                <w:lang w:val="it-IT"/>
              </w:rPr>
              <w:t>referat</w:t>
            </w:r>
            <w:proofErr w:type="spellEnd"/>
            <w:r w:rsidRPr="00AE085E">
              <w:rPr>
                <w:rFonts w:ascii="Times New Roman" w:hAnsi="Times New Roman" w:cs="Times New Roman"/>
                <w:lang w:val="it-IT"/>
              </w:rPr>
              <w:t xml:space="preserve"> </w:t>
            </w:r>
            <w:proofErr w:type="spellStart"/>
            <w:r w:rsidRPr="00AE085E">
              <w:rPr>
                <w:rFonts w:ascii="Times New Roman" w:hAnsi="Times New Roman" w:cs="Times New Roman"/>
                <w:lang w:val="it-IT"/>
              </w:rPr>
              <w:t>din</w:t>
            </w:r>
            <w:proofErr w:type="spellEnd"/>
            <w:r w:rsidRPr="00AE085E">
              <w:rPr>
                <w:rFonts w:ascii="Times New Roman" w:hAnsi="Times New Roman" w:cs="Times New Roman"/>
                <w:lang w:val="it-IT"/>
              </w:rPr>
              <w:t xml:space="preserve"> tematica </w:t>
            </w:r>
            <w:proofErr w:type="spellStart"/>
            <w:r w:rsidRPr="00AE085E">
              <w:rPr>
                <w:rFonts w:ascii="Times New Roman" w:hAnsi="Times New Roman" w:cs="Times New Roman"/>
                <w:lang w:val="it-IT"/>
              </w:rPr>
              <w:t>propusă</w:t>
            </w:r>
            <w:proofErr w:type="spellEnd"/>
            <w:r w:rsidRPr="00AE085E">
              <w:rPr>
                <w:rFonts w:ascii="Times New Roman" w:hAnsi="Times New Roman" w:cs="Times New Roman"/>
                <w:lang w:val="it-IT"/>
              </w:rPr>
              <w:t xml:space="preserve"> cu </w:t>
            </w:r>
            <w:proofErr w:type="spellStart"/>
            <w:r w:rsidRPr="00AE085E">
              <w:rPr>
                <w:rFonts w:ascii="Times New Roman" w:hAnsi="Times New Roman" w:cs="Times New Roman"/>
                <w:lang w:val="it-IT"/>
              </w:rPr>
              <w:t>respectarea</w:t>
            </w:r>
            <w:proofErr w:type="spellEnd"/>
            <w:r w:rsidRPr="00AE085E">
              <w:rPr>
                <w:rFonts w:ascii="Times New Roman" w:hAnsi="Times New Roman" w:cs="Times New Roman"/>
                <w:lang w:val="it-IT"/>
              </w:rPr>
              <w:t xml:space="preserve"> </w:t>
            </w:r>
            <w:proofErr w:type="spellStart"/>
            <w:r w:rsidRPr="00AE085E">
              <w:rPr>
                <w:rFonts w:ascii="Times New Roman" w:hAnsi="Times New Roman" w:cs="Times New Roman"/>
                <w:lang w:val="it-IT"/>
              </w:rPr>
              <w:t>parcurgerii</w:t>
            </w:r>
            <w:proofErr w:type="spellEnd"/>
            <w:r w:rsidRPr="00AE085E">
              <w:rPr>
                <w:rFonts w:ascii="Times New Roman" w:hAnsi="Times New Roman" w:cs="Times New Roman"/>
                <w:lang w:val="it-IT"/>
              </w:rPr>
              <w:t xml:space="preserve"> </w:t>
            </w:r>
            <w:proofErr w:type="spellStart"/>
            <w:r w:rsidRPr="00AE085E">
              <w:rPr>
                <w:rFonts w:ascii="Times New Roman" w:hAnsi="Times New Roman" w:cs="Times New Roman"/>
                <w:lang w:val="it-IT"/>
              </w:rPr>
              <w:t>etapelor</w:t>
            </w:r>
            <w:proofErr w:type="spellEnd"/>
            <w:r w:rsidRPr="00AE085E">
              <w:rPr>
                <w:rFonts w:ascii="Times New Roman" w:hAnsi="Times New Roman" w:cs="Times New Roman"/>
                <w:lang w:val="it-IT"/>
              </w:rPr>
              <w:t xml:space="preserve"> </w:t>
            </w:r>
            <w:proofErr w:type="spellStart"/>
            <w:r w:rsidRPr="00AE085E">
              <w:rPr>
                <w:rFonts w:ascii="Times New Roman" w:hAnsi="Times New Roman" w:cs="Times New Roman"/>
                <w:lang w:val="it-IT"/>
              </w:rPr>
              <w:t>și</w:t>
            </w:r>
            <w:proofErr w:type="spellEnd"/>
            <w:r w:rsidRPr="00AE085E">
              <w:rPr>
                <w:rFonts w:ascii="Times New Roman" w:hAnsi="Times New Roman" w:cs="Times New Roman"/>
                <w:lang w:val="it-IT"/>
              </w:rPr>
              <w:t xml:space="preserve"> </w:t>
            </w:r>
            <w:proofErr w:type="spellStart"/>
            <w:r w:rsidRPr="00AE085E">
              <w:rPr>
                <w:rFonts w:ascii="Times New Roman" w:hAnsi="Times New Roman" w:cs="Times New Roman"/>
                <w:lang w:val="it-IT"/>
              </w:rPr>
              <w:t>termenelor</w:t>
            </w:r>
            <w:proofErr w:type="spellEnd"/>
            <w:r w:rsidRPr="00AE085E">
              <w:rPr>
                <w:rFonts w:ascii="Times New Roman" w:hAnsi="Times New Roman" w:cs="Times New Roman"/>
                <w:lang w:val="it-IT"/>
              </w:rPr>
              <w:t>;</w:t>
            </w:r>
          </w:p>
        </w:tc>
      </w:tr>
    </w:tbl>
    <w:p w14:paraId="50489A35" w14:textId="77777777" w:rsidR="00077FDE" w:rsidRDefault="00077FDE" w:rsidP="005C3EA7">
      <w:pPr>
        <w:rPr>
          <w:rFonts w:ascii="Times New Roman" w:eastAsia="Times New Roman" w:hAnsi="Times New Roman" w:cs="Times New Roman"/>
        </w:rPr>
      </w:pPr>
    </w:p>
    <w:tbl>
      <w:tblPr>
        <w:tblW w:w="5153"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7"/>
        <w:gridCol w:w="3273"/>
        <w:gridCol w:w="3233"/>
      </w:tblGrid>
      <w:tr w:rsidR="005C3EA7" w:rsidRPr="005C3EA7" w14:paraId="1BE31137" w14:textId="77777777" w:rsidTr="005C3EA7">
        <w:tc>
          <w:tcPr>
            <w:tcW w:w="1722" w:type="pct"/>
            <w:tcBorders>
              <w:top w:val="single" w:sz="4" w:space="0" w:color="auto"/>
              <w:left w:val="single" w:sz="4" w:space="0" w:color="auto"/>
              <w:bottom w:val="single" w:sz="4" w:space="0" w:color="auto"/>
              <w:right w:val="single" w:sz="4" w:space="0" w:color="auto"/>
            </w:tcBorders>
            <w:hideMark/>
          </w:tcPr>
          <w:p w14:paraId="02060FA4" w14:textId="77777777" w:rsidR="005C3EA7" w:rsidRPr="005C3EA7" w:rsidRDefault="005C3EA7" w:rsidP="005C3EA7">
            <w:pPr>
              <w:rPr>
                <w:rFonts w:ascii="Times New Roman" w:hAnsi="Times New Roman" w:cs="Times New Roman"/>
                <w:b/>
              </w:rPr>
            </w:pPr>
            <w:r w:rsidRPr="005C3EA7">
              <w:rPr>
                <w:rFonts w:ascii="Times New Roman" w:hAnsi="Times New Roman" w:cs="Times New Roman"/>
              </w:rPr>
              <w:t>Data completării</w:t>
            </w:r>
          </w:p>
        </w:tc>
        <w:tc>
          <w:tcPr>
            <w:tcW w:w="1649" w:type="pct"/>
            <w:tcBorders>
              <w:top w:val="single" w:sz="4" w:space="0" w:color="auto"/>
              <w:left w:val="single" w:sz="4" w:space="0" w:color="auto"/>
              <w:bottom w:val="single" w:sz="4" w:space="0" w:color="auto"/>
              <w:right w:val="single" w:sz="4" w:space="0" w:color="auto"/>
            </w:tcBorders>
            <w:hideMark/>
          </w:tcPr>
          <w:p w14:paraId="3D92B5B5" w14:textId="77777777" w:rsidR="005C3EA7" w:rsidRPr="005C3EA7" w:rsidRDefault="005C3EA7" w:rsidP="005C3EA7">
            <w:pPr>
              <w:rPr>
                <w:rFonts w:ascii="Times New Roman" w:hAnsi="Times New Roman" w:cs="Times New Roman"/>
                <w:b/>
              </w:rPr>
            </w:pPr>
            <w:r w:rsidRPr="005C3EA7">
              <w:rPr>
                <w:rFonts w:ascii="Times New Roman" w:hAnsi="Times New Roman" w:cs="Times New Roman"/>
              </w:rPr>
              <w:t>Semnătura titularului de curs</w:t>
            </w:r>
          </w:p>
        </w:tc>
        <w:tc>
          <w:tcPr>
            <w:tcW w:w="1630" w:type="pct"/>
            <w:tcBorders>
              <w:top w:val="single" w:sz="4" w:space="0" w:color="auto"/>
              <w:left w:val="single" w:sz="4" w:space="0" w:color="auto"/>
              <w:bottom w:val="single" w:sz="4" w:space="0" w:color="auto"/>
              <w:right w:val="single" w:sz="4" w:space="0" w:color="auto"/>
            </w:tcBorders>
            <w:hideMark/>
          </w:tcPr>
          <w:p w14:paraId="4051C443" w14:textId="77777777" w:rsidR="005C3EA7" w:rsidRPr="005C3EA7" w:rsidRDefault="005C3EA7" w:rsidP="005C3EA7">
            <w:pPr>
              <w:rPr>
                <w:rFonts w:ascii="Times New Roman" w:hAnsi="Times New Roman" w:cs="Times New Roman"/>
                <w:b/>
              </w:rPr>
            </w:pPr>
            <w:r w:rsidRPr="005C3EA7">
              <w:rPr>
                <w:rFonts w:ascii="Times New Roman" w:hAnsi="Times New Roman" w:cs="Times New Roman"/>
              </w:rPr>
              <w:t>Semnătura titularului de aplicaţie</w:t>
            </w:r>
          </w:p>
        </w:tc>
      </w:tr>
      <w:tr w:rsidR="005C3EA7" w:rsidRPr="005C3EA7" w14:paraId="4478D14B" w14:textId="77777777" w:rsidTr="005C3EA7">
        <w:tc>
          <w:tcPr>
            <w:tcW w:w="1722" w:type="pct"/>
            <w:tcBorders>
              <w:top w:val="single" w:sz="4" w:space="0" w:color="auto"/>
              <w:left w:val="single" w:sz="4" w:space="0" w:color="auto"/>
              <w:bottom w:val="single" w:sz="4" w:space="0" w:color="auto"/>
              <w:right w:val="single" w:sz="4" w:space="0" w:color="auto"/>
            </w:tcBorders>
          </w:tcPr>
          <w:p w14:paraId="44BA0729" w14:textId="731505F4" w:rsidR="005C3EA7" w:rsidRPr="005C3EA7" w:rsidRDefault="005C3EA7" w:rsidP="005C3EA7">
            <w:pPr>
              <w:rPr>
                <w:rFonts w:ascii="Times New Roman" w:hAnsi="Times New Roman" w:cs="Times New Roman"/>
                <w:bCs/>
              </w:rPr>
            </w:pPr>
            <w:r w:rsidRPr="005C3EA7">
              <w:rPr>
                <w:rFonts w:ascii="Times New Roman" w:hAnsi="Times New Roman" w:cs="Times New Roman"/>
                <w:bCs/>
              </w:rPr>
              <w:t>08.09.2024</w:t>
            </w:r>
          </w:p>
        </w:tc>
        <w:tc>
          <w:tcPr>
            <w:tcW w:w="1649" w:type="pct"/>
            <w:tcBorders>
              <w:top w:val="single" w:sz="4" w:space="0" w:color="auto"/>
              <w:left w:val="single" w:sz="4" w:space="0" w:color="auto"/>
              <w:bottom w:val="single" w:sz="4" w:space="0" w:color="auto"/>
              <w:right w:val="single" w:sz="4" w:space="0" w:color="auto"/>
            </w:tcBorders>
          </w:tcPr>
          <w:p w14:paraId="2FB181A5" w14:textId="77777777" w:rsidR="005C3EA7" w:rsidRPr="005C3EA7" w:rsidRDefault="005C3EA7" w:rsidP="005C3EA7">
            <w:pPr>
              <w:rPr>
                <w:rFonts w:ascii="Times New Roman" w:hAnsi="Times New Roman" w:cs="Times New Roman"/>
                <w:b/>
              </w:rPr>
            </w:pPr>
          </w:p>
        </w:tc>
        <w:tc>
          <w:tcPr>
            <w:tcW w:w="1630" w:type="pct"/>
            <w:tcBorders>
              <w:top w:val="single" w:sz="4" w:space="0" w:color="auto"/>
              <w:left w:val="single" w:sz="4" w:space="0" w:color="auto"/>
              <w:bottom w:val="single" w:sz="4" w:space="0" w:color="auto"/>
              <w:right w:val="single" w:sz="4" w:space="0" w:color="auto"/>
            </w:tcBorders>
          </w:tcPr>
          <w:p w14:paraId="47C750F0" w14:textId="77777777" w:rsidR="005C3EA7" w:rsidRPr="005C3EA7" w:rsidRDefault="005C3EA7" w:rsidP="005C3EA7">
            <w:pPr>
              <w:rPr>
                <w:rFonts w:ascii="Times New Roman" w:hAnsi="Times New Roman" w:cs="Times New Roman"/>
                <w:b/>
              </w:rPr>
            </w:pPr>
          </w:p>
        </w:tc>
      </w:tr>
    </w:tbl>
    <w:p w14:paraId="6A01F65F"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t xml:space="preserve"> </w:t>
      </w:r>
    </w:p>
    <w:tbl>
      <w:tblPr>
        <w:tblW w:w="5153"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1"/>
        <w:gridCol w:w="4962"/>
      </w:tblGrid>
      <w:tr w:rsidR="005C3EA7" w:rsidRPr="005C3EA7" w14:paraId="05FD2AED" w14:textId="77777777" w:rsidTr="005C3EA7">
        <w:tc>
          <w:tcPr>
            <w:tcW w:w="2500" w:type="pct"/>
            <w:tcBorders>
              <w:top w:val="single" w:sz="4" w:space="0" w:color="auto"/>
              <w:left w:val="single" w:sz="4" w:space="0" w:color="auto"/>
              <w:bottom w:val="single" w:sz="4" w:space="0" w:color="auto"/>
              <w:right w:val="single" w:sz="4" w:space="0" w:color="auto"/>
            </w:tcBorders>
            <w:hideMark/>
          </w:tcPr>
          <w:p w14:paraId="68558954"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t xml:space="preserve">Data avizării </w:t>
            </w:r>
          </w:p>
        </w:tc>
        <w:tc>
          <w:tcPr>
            <w:tcW w:w="2500" w:type="pct"/>
            <w:tcBorders>
              <w:top w:val="single" w:sz="4" w:space="0" w:color="auto"/>
              <w:left w:val="single" w:sz="4" w:space="0" w:color="auto"/>
              <w:bottom w:val="single" w:sz="4" w:space="0" w:color="auto"/>
              <w:right w:val="single" w:sz="4" w:space="0" w:color="auto"/>
            </w:tcBorders>
            <w:hideMark/>
          </w:tcPr>
          <w:p w14:paraId="34824E28"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t>Semnătura responsabilului de program</w:t>
            </w:r>
          </w:p>
        </w:tc>
      </w:tr>
      <w:tr w:rsidR="005C3EA7" w:rsidRPr="005C3EA7" w14:paraId="1428B049" w14:textId="77777777" w:rsidTr="005C3EA7">
        <w:tc>
          <w:tcPr>
            <w:tcW w:w="2500" w:type="pct"/>
            <w:tcBorders>
              <w:top w:val="single" w:sz="4" w:space="0" w:color="auto"/>
              <w:left w:val="single" w:sz="4" w:space="0" w:color="auto"/>
              <w:bottom w:val="single" w:sz="4" w:space="0" w:color="auto"/>
              <w:right w:val="single" w:sz="4" w:space="0" w:color="auto"/>
            </w:tcBorders>
          </w:tcPr>
          <w:p w14:paraId="5C648A22" w14:textId="77777777" w:rsidR="005C3EA7" w:rsidRPr="005C3EA7" w:rsidRDefault="005C3EA7" w:rsidP="005C3EA7">
            <w:pPr>
              <w:rPr>
                <w:rFonts w:ascii="Times New Roman" w:hAnsi="Times New Roman" w:cs="Times New Roman"/>
              </w:rPr>
            </w:pPr>
          </w:p>
          <w:p w14:paraId="1814117F"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t>27.09.2024</w:t>
            </w:r>
          </w:p>
        </w:tc>
        <w:tc>
          <w:tcPr>
            <w:tcW w:w="2500" w:type="pct"/>
            <w:tcBorders>
              <w:top w:val="single" w:sz="4" w:space="0" w:color="auto"/>
              <w:left w:val="single" w:sz="4" w:space="0" w:color="auto"/>
              <w:bottom w:val="single" w:sz="4" w:space="0" w:color="auto"/>
              <w:right w:val="single" w:sz="4" w:space="0" w:color="auto"/>
            </w:tcBorders>
          </w:tcPr>
          <w:p w14:paraId="54EFF221" w14:textId="77777777" w:rsidR="005C3EA7" w:rsidRPr="005C3EA7" w:rsidRDefault="005C3EA7" w:rsidP="005C3EA7">
            <w:pPr>
              <w:rPr>
                <w:rFonts w:ascii="Times New Roman" w:hAnsi="Times New Roman" w:cs="Times New Roman"/>
              </w:rPr>
            </w:pPr>
          </w:p>
        </w:tc>
      </w:tr>
    </w:tbl>
    <w:p w14:paraId="77FFA141" w14:textId="77777777" w:rsidR="005C3EA7" w:rsidRPr="005C3EA7" w:rsidRDefault="005C3EA7" w:rsidP="005C3EA7">
      <w:pPr>
        <w:rPr>
          <w:rFonts w:ascii="Times New Roman" w:hAnsi="Times New Roman" w:cs="Times New Roman"/>
        </w:rPr>
      </w:pPr>
    </w:p>
    <w:tbl>
      <w:tblPr>
        <w:tblW w:w="5153"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1"/>
        <w:gridCol w:w="4962"/>
      </w:tblGrid>
      <w:tr w:rsidR="005C3EA7" w:rsidRPr="005C3EA7" w14:paraId="10BDAB58" w14:textId="77777777" w:rsidTr="005C3EA7">
        <w:tc>
          <w:tcPr>
            <w:tcW w:w="2500" w:type="pct"/>
            <w:tcBorders>
              <w:top w:val="single" w:sz="4" w:space="0" w:color="auto"/>
              <w:left w:val="single" w:sz="4" w:space="0" w:color="auto"/>
              <w:bottom w:val="single" w:sz="4" w:space="0" w:color="auto"/>
              <w:right w:val="single" w:sz="4" w:space="0" w:color="auto"/>
            </w:tcBorders>
            <w:hideMark/>
          </w:tcPr>
          <w:p w14:paraId="24DA386B"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t>Data avizării în departament</w:t>
            </w:r>
          </w:p>
        </w:tc>
        <w:tc>
          <w:tcPr>
            <w:tcW w:w="2500" w:type="pct"/>
            <w:tcBorders>
              <w:top w:val="single" w:sz="4" w:space="0" w:color="auto"/>
              <w:left w:val="single" w:sz="4" w:space="0" w:color="auto"/>
              <w:bottom w:val="single" w:sz="4" w:space="0" w:color="auto"/>
              <w:right w:val="single" w:sz="4" w:space="0" w:color="auto"/>
            </w:tcBorders>
            <w:hideMark/>
          </w:tcPr>
          <w:p w14:paraId="62B339CF"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t>Semnătura directorului de departament</w:t>
            </w:r>
          </w:p>
        </w:tc>
      </w:tr>
      <w:tr w:rsidR="005C3EA7" w:rsidRPr="005C3EA7" w14:paraId="154FD49F" w14:textId="77777777" w:rsidTr="005C3EA7">
        <w:tc>
          <w:tcPr>
            <w:tcW w:w="2500" w:type="pct"/>
            <w:tcBorders>
              <w:top w:val="single" w:sz="4" w:space="0" w:color="auto"/>
              <w:left w:val="single" w:sz="4" w:space="0" w:color="auto"/>
              <w:bottom w:val="single" w:sz="4" w:space="0" w:color="auto"/>
              <w:right w:val="single" w:sz="4" w:space="0" w:color="auto"/>
            </w:tcBorders>
          </w:tcPr>
          <w:p w14:paraId="0DF9CEBA" w14:textId="08924BAB" w:rsidR="005C3EA7" w:rsidRPr="005C3EA7" w:rsidRDefault="005C3EA7" w:rsidP="005C3EA7">
            <w:pPr>
              <w:rPr>
                <w:rFonts w:ascii="Times New Roman" w:hAnsi="Times New Roman" w:cs="Times New Roman"/>
              </w:rPr>
            </w:pPr>
            <w:r w:rsidRPr="005C3EA7">
              <w:rPr>
                <w:rFonts w:ascii="Times New Roman" w:hAnsi="Times New Roman" w:cs="Times New Roman"/>
              </w:rPr>
              <w:t>27.09.2024</w:t>
            </w:r>
          </w:p>
        </w:tc>
        <w:tc>
          <w:tcPr>
            <w:tcW w:w="2500" w:type="pct"/>
            <w:tcBorders>
              <w:top w:val="single" w:sz="4" w:space="0" w:color="auto"/>
              <w:left w:val="single" w:sz="4" w:space="0" w:color="auto"/>
              <w:bottom w:val="single" w:sz="4" w:space="0" w:color="auto"/>
              <w:right w:val="single" w:sz="4" w:space="0" w:color="auto"/>
            </w:tcBorders>
          </w:tcPr>
          <w:p w14:paraId="437C5EDB" w14:textId="77777777" w:rsidR="005C3EA7" w:rsidRPr="005C3EA7" w:rsidRDefault="005C3EA7" w:rsidP="005C3EA7">
            <w:pPr>
              <w:rPr>
                <w:rFonts w:ascii="Times New Roman" w:hAnsi="Times New Roman" w:cs="Times New Roman"/>
              </w:rPr>
            </w:pPr>
          </w:p>
        </w:tc>
      </w:tr>
    </w:tbl>
    <w:p w14:paraId="329CA22B" w14:textId="77777777" w:rsidR="005C3EA7" w:rsidRPr="005C3EA7" w:rsidRDefault="005C3EA7" w:rsidP="005C3EA7">
      <w:pPr>
        <w:rPr>
          <w:rFonts w:ascii="Times New Roman" w:hAnsi="Times New Roman" w:cs="Times New Roman"/>
        </w:rPr>
      </w:pPr>
    </w:p>
    <w:tbl>
      <w:tblPr>
        <w:tblW w:w="5153"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1"/>
        <w:gridCol w:w="4962"/>
      </w:tblGrid>
      <w:tr w:rsidR="005C3EA7" w:rsidRPr="005C3EA7" w14:paraId="308279D7" w14:textId="77777777" w:rsidTr="005C3EA7">
        <w:tc>
          <w:tcPr>
            <w:tcW w:w="2500" w:type="pct"/>
            <w:tcBorders>
              <w:top w:val="single" w:sz="4" w:space="0" w:color="auto"/>
              <w:left w:val="single" w:sz="4" w:space="0" w:color="auto"/>
              <w:bottom w:val="single" w:sz="4" w:space="0" w:color="auto"/>
              <w:right w:val="single" w:sz="4" w:space="0" w:color="auto"/>
            </w:tcBorders>
            <w:hideMark/>
          </w:tcPr>
          <w:p w14:paraId="3E060D42"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lastRenderedPageBreak/>
              <w:t>Data aprobării în consiliul facultăţii</w:t>
            </w:r>
          </w:p>
        </w:tc>
        <w:tc>
          <w:tcPr>
            <w:tcW w:w="2500" w:type="pct"/>
            <w:tcBorders>
              <w:top w:val="single" w:sz="4" w:space="0" w:color="auto"/>
              <w:left w:val="single" w:sz="4" w:space="0" w:color="auto"/>
              <w:bottom w:val="single" w:sz="4" w:space="0" w:color="auto"/>
              <w:right w:val="single" w:sz="4" w:space="0" w:color="auto"/>
            </w:tcBorders>
            <w:hideMark/>
          </w:tcPr>
          <w:p w14:paraId="09377B51"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t>Semnătura decanului</w:t>
            </w:r>
          </w:p>
        </w:tc>
      </w:tr>
      <w:tr w:rsidR="005C3EA7" w:rsidRPr="005C3EA7" w14:paraId="6BFC1EE1" w14:textId="77777777" w:rsidTr="005C3EA7">
        <w:tc>
          <w:tcPr>
            <w:tcW w:w="2500" w:type="pct"/>
            <w:tcBorders>
              <w:top w:val="single" w:sz="4" w:space="0" w:color="auto"/>
              <w:left w:val="single" w:sz="4" w:space="0" w:color="auto"/>
              <w:bottom w:val="single" w:sz="4" w:space="0" w:color="auto"/>
              <w:right w:val="single" w:sz="4" w:space="0" w:color="auto"/>
            </w:tcBorders>
          </w:tcPr>
          <w:p w14:paraId="1888F56A" w14:textId="77777777" w:rsidR="005C3EA7" w:rsidRPr="005C3EA7" w:rsidRDefault="005C3EA7" w:rsidP="005C3EA7">
            <w:pPr>
              <w:rPr>
                <w:rFonts w:ascii="Times New Roman" w:hAnsi="Times New Roman" w:cs="Times New Roman"/>
              </w:rPr>
            </w:pPr>
          </w:p>
          <w:p w14:paraId="593BA1D9" w14:textId="77777777" w:rsidR="005C3EA7" w:rsidRPr="005C3EA7" w:rsidRDefault="005C3EA7" w:rsidP="005C3EA7">
            <w:pPr>
              <w:rPr>
                <w:rFonts w:ascii="Times New Roman" w:hAnsi="Times New Roman" w:cs="Times New Roman"/>
              </w:rPr>
            </w:pPr>
            <w:r w:rsidRPr="005C3EA7">
              <w:rPr>
                <w:rFonts w:ascii="Times New Roman" w:hAnsi="Times New Roman" w:cs="Times New Roman"/>
              </w:rPr>
              <w:t>30.09.2024</w:t>
            </w:r>
          </w:p>
        </w:tc>
        <w:tc>
          <w:tcPr>
            <w:tcW w:w="2500" w:type="pct"/>
            <w:tcBorders>
              <w:top w:val="single" w:sz="4" w:space="0" w:color="auto"/>
              <w:left w:val="single" w:sz="4" w:space="0" w:color="auto"/>
              <w:bottom w:val="single" w:sz="4" w:space="0" w:color="auto"/>
              <w:right w:val="single" w:sz="4" w:space="0" w:color="auto"/>
            </w:tcBorders>
          </w:tcPr>
          <w:p w14:paraId="5FBCE077" w14:textId="77777777" w:rsidR="005C3EA7" w:rsidRPr="005C3EA7" w:rsidRDefault="005C3EA7" w:rsidP="005C3EA7">
            <w:pPr>
              <w:rPr>
                <w:rFonts w:ascii="Times New Roman" w:hAnsi="Times New Roman" w:cs="Times New Roman"/>
              </w:rPr>
            </w:pPr>
          </w:p>
        </w:tc>
      </w:tr>
    </w:tbl>
    <w:p w14:paraId="72D7504B" w14:textId="77777777" w:rsidR="00077FDE" w:rsidRDefault="00077FDE"/>
    <w:p w14:paraId="493054F1" w14:textId="77777777" w:rsidR="00077FDE" w:rsidRDefault="00077FDE"/>
    <w:sectPr w:rsidR="00077FDE">
      <w:headerReference w:type="first" r:id="rId33"/>
      <w:footerReference w:type="first" r:id="rId34"/>
      <w:pgSz w:w="11907" w:h="16840"/>
      <w:pgMar w:top="1134" w:right="851" w:bottom="1134" w:left="1418"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E3FB85" w14:textId="77777777" w:rsidR="00ED3111" w:rsidRDefault="00ED3111">
      <w:r>
        <w:separator/>
      </w:r>
    </w:p>
  </w:endnote>
  <w:endnote w:type="continuationSeparator" w:id="0">
    <w:p w14:paraId="6BCCE44A" w14:textId="77777777" w:rsidR="00ED3111" w:rsidRDefault="00ED31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33722251-A1FD-4C8E-BE79-2985C775D933}"/>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1A126C70-B9C9-4602-8149-768F61A87F76}"/>
    <w:embedItalic r:id="rId3" w:fontKey="{28D563D9-F20F-4459-91E5-8A25432F38EB}"/>
  </w:font>
  <w:font w:name="Open Sans">
    <w:charset w:val="00"/>
    <w:family w:val="swiss"/>
    <w:pitch w:val="variable"/>
    <w:sig w:usb0="E00002EF" w:usb1="4000205B" w:usb2="00000028" w:usb3="00000000" w:csb0="0000019F" w:csb1="00000000"/>
    <w:embedRegular r:id="rId4" w:fontKey="{B235B8FC-B64B-4810-8E95-BA88B6B09656}"/>
    <w:embedBold r:id="rId5" w:fontKey="{962278D9-B307-4DC9-A948-52161C5BF7D8}"/>
  </w:font>
  <w:font w:name="Calibri">
    <w:panose1 w:val="020F0502020204030204"/>
    <w:charset w:val="00"/>
    <w:family w:val="swiss"/>
    <w:pitch w:val="variable"/>
    <w:sig w:usb0="E4002EFF" w:usb1="C000247B" w:usb2="00000009" w:usb3="00000000" w:csb0="000001FF" w:csb1="00000000"/>
    <w:embedRegular r:id="rId6" w:fontKey="{B3ACD666-96F9-470B-8FA7-37A3FA6DAA39}"/>
  </w:font>
  <w:font w:name="Cambria">
    <w:panose1 w:val="02040503050406030204"/>
    <w:charset w:val="00"/>
    <w:family w:val="roman"/>
    <w:pitch w:val="variable"/>
    <w:sig w:usb0="E00006FF" w:usb1="420024FF" w:usb2="02000000" w:usb3="00000000" w:csb0="0000019F" w:csb1="00000000"/>
    <w:embedRegular r:id="rId7" w:fontKey="{A297BCEE-BCA7-4038-A047-0665DA8774D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B43531" w14:textId="77777777" w:rsidR="00077FDE" w:rsidRDefault="00000000">
    <w:pPr>
      <w:pBdr>
        <w:top w:val="nil"/>
        <w:left w:val="nil"/>
        <w:bottom w:val="nil"/>
        <w:right w:val="nil"/>
        <w:between w:val="nil"/>
      </w:pBdr>
      <w:tabs>
        <w:tab w:val="center" w:pos="4320"/>
        <w:tab w:val="right" w:pos="8640"/>
      </w:tabs>
      <w:jc w:val="center"/>
      <w:rPr>
        <w:color w:val="000000"/>
      </w:rPr>
    </w:pPr>
    <w:r>
      <w:rPr>
        <w:color w:val="000000"/>
      </w:rPr>
      <w:fldChar w:fldCharType="begin"/>
    </w:r>
    <w:r>
      <w:rPr>
        <w:color w:val="000000"/>
      </w:rPr>
      <w:instrText>PAGE</w:instrText>
    </w:r>
    <w:r>
      <w:rPr>
        <w:color w:val="000000"/>
      </w:rPr>
      <w:fldChar w:fldCharType="separate"/>
    </w:r>
    <w:r w:rsidR="00727E5B">
      <w:rPr>
        <w:noProof/>
        <w:color w:val="000000"/>
      </w:rPr>
      <w:t>1</w:t>
    </w:r>
    <w:r>
      <w:rPr>
        <w:color w:val="000000"/>
      </w:rPr>
      <w:fldChar w:fldCharType="end"/>
    </w:r>
    <w:r>
      <w:rPr>
        <w:color w:val="000000"/>
      </w:rPr>
      <w:t>/</w:t>
    </w:r>
    <w:r>
      <w:rPr>
        <w:color w:val="000000"/>
      </w:rPr>
      <w:fldChar w:fldCharType="begin"/>
    </w:r>
    <w:r>
      <w:rPr>
        <w:color w:val="000000"/>
      </w:rPr>
      <w:instrText>NUMPAGES</w:instrText>
    </w:r>
    <w:r>
      <w:rPr>
        <w:color w:val="000000"/>
      </w:rPr>
      <w:fldChar w:fldCharType="separate"/>
    </w:r>
    <w:r w:rsidR="00727E5B">
      <w:rPr>
        <w:noProof/>
        <w:color w:val="000000"/>
      </w:rPr>
      <w:t>2</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1FF745" w14:textId="77777777" w:rsidR="00ED3111" w:rsidRDefault="00ED3111">
      <w:r>
        <w:separator/>
      </w:r>
    </w:p>
  </w:footnote>
  <w:footnote w:type="continuationSeparator" w:id="0">
    <w:p w14:paraId="0EE2DAFA" w14:textId="77777777" w:rsidR="00ED3111" w:rsidRDefault="00ED31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29C918" w14:textId="77777777" w:rsidR="00077FDE" w:rsidRDefault="00077FDE">
    <w:pPr>
      <w:pBdr>
        <w:top w:val="nil"/>
        <w:left w:val="nil"/>
        <w:bottom w:val="nil"/>
        <w:right w:val="nil"/>
        <w:between w:val="nil"/>
      </w:pBdr>
      <w:tabs>
        <w:tab w:val="center" w:pos="4320"/>
        <w:tab w:val="right" w:pos="8640"/>
      </w:tabs>
      <w:jc w:val="right"/>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B151D8"/>
    <w:multiLevelType w:val="multilevel"/>
    <w:tmpl w:val="5DA283F8"/>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4FD56F30"/>
    <w:multiLevelType w:val="multilevel"/>
    <w:tmpl w:val="B6685F2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5AE55D90"/>
    <w:multiLevelType w:val="multilevel"/>
    <w:tmpl w:val="5360FA3E"/>
    <w:lvl w:ilvl="0">
      <w:start w:val="1"/>
      <w:numFmt w:val="lowerLetter"/>
      <w:lvlText w:val="%1."/>
      <w:lvlJc w:val="left"/>
      <w:pPr>
        <w:ind w:left="720" w:hanging="360"/>
      </w:pPr>
      <w:rPr>
        <w:vertAlign w:val="baseline"/>
      </w:rPr>
    </w:lvl>
    <w:lvl w:ilvl="1">
      <w:start w:val="1"/>
      <w:numFmt w:val="bullet"/>
      <w:lvlText w:val="⮚"/>
      <w:lvlJc w:val="left"/>
      <w:pPr>
        <w:ind w:left="1440" w:hanging="360"/>
      </w:pPr>
      <w:rPr>
        <w:rFonts w:ascii="Noto Sans Symbols" w:eastAsia="Noto Sans Symbols" w:hAnsi="Noto Sans Symbols" w:cs="Noto Sans Symbols"/>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5FB56966"/>
    <w:multiLevelType w:val="multilevel"/>
    <w:tmpl w:val="5DA283F8"/>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6D3F549D"/>
    <w:multiLevelType w:val="multilevel"/>
    <w:tmpl w:val="C332DE50"/>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 w15:restartNumberingAfterBreak="0">
    <w:nsid w:val="7EC35D43"/>
    <w:multiLevelType w:val="multilevel"/>
    <w:tmpl w:val="52F4DAA8"/>
    <w:lvl w:ilvl="0">
      <w:start w:val="1"/>
      <w:numFmt w:val="decimal"/>
      <w:lvlText w:val="%1."/>
      <w:lvlJc w:val="left"/>
      <w:pPr>
        <w:ind w:left="720" w:hanging="360"/>
      </w:pPr>
      <w:rPr>
        <w:b w:val="0"/>
        <w:vertAlign w:val="baseline"/>
      </w:rPr>
    </w:lvl>
    <w:lvl w:ilvl="1">
      <w:numFmt w:val="bullet"/>
      <w:lvlText w:val="-"/>
      <w:lvlJc w:val="left"/>
      <w:pPr>
        <w:ind w:left="1440" w:hanging="360"/>
      </w:pPr>
      <w:rPr>
        <w:rFonts w:ascii="Times New Roman" w:eastAsia="Times New Roman" w:hAnsi="Times New Roman" w:cs="Times New Roman"/>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1768380748">
    <w:abstractNumId w:val="4"/>
  </w:num>
  <w:num w:numId="2" w16cid:durableId="1003901144">
    <w:abstractNumId w:val="2"/>
  </w:num>
  <w:num w:numId="3" w16cid:durableId="216011586">
    <w:abstractNumId w:val="1"/>
  </w:num>
  <w:num w:numId="4" w16cid:durableId="243809567">
    <w:abstractNumId w:val="3"/>
  </w:num>
  <w:num w:numId="5" w16cid:durableId="1368019555">
    <w:abstractNumId w:val="5"/>
  </w:num>
  <w:num w:numId="6" w16cid:durableId="3801366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7FDE"/>
    <w:rsid w:val="00077FDE"/>
    <w:rsid w:val="005C3EA7"/>
    <w:rsid w:val="00642ACA"/>
    <w:rsid w:val="00727E5B"/>
    <w:rsid w:val="008042B8"/>
    <w:rsid w:val="00A23B12"/>
    <w:rsid w:val="00AE085E"/>
    <w:rsid w:val="00C23A75"/>
    <w:rsid w:val="00D6184F"/>
    <w:rsid w:val="00DD0810"/>
    <w:rsid w:val="00ED31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14A276"/>
  <w15:docId w15:val="{E8CB5F12-4CA8-4A9F-84C2-67FDDAD0F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ind w:left="360" w:hanging="360"/>
      <w:outlineLvl w:val="1"/>
    </w:pPr>
    <w:rPr>
      <w:rFonts w:ascii="Times New Roman" w:eastAsia="Times New Roman" w:hAnsi="Times New Roman" w:cs="Times New Roman"/>
      <w:b/>
      <w:sz w:val="24"/>
      <w:szCs w:val="2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character" w:styleId="Hyperlink">
    <w:name w:val="Hyperlink"/>
    <w:basedOn w:val="DefaultParagraphFont"/>
    <w:uiPriority w:val="99"/>
    <w:unhideWhenUsed/>
    <w:rsid w:val="00727E5B"/>
    <w:rPr>
      <w:color w:val="0000FF" w:themeColor="hyperlink"/>
      <w:u w:val="single"/>
    </w:rPr>
  </w:style>
  <w:style w:type="character" w:styleId="UnresolvedMention">
    <w:name w:val="Unresolved Mention"/>
    <w:basedOn w:val="DefaultParagraphFont"/>
    <w:uiPriority w:val="99"/>
    <w:semiHidden/>
    <w:unhideWhenUsed/>
    <w:rsid w:val="00727E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464862">
      <w:bodyDiv w:val="1"/>
      <w:marLeft w:val="0"/>
      <w:marRight w:val="0"/>
      <w:marTop w:val="0"/>
      <w:marBottom w:val="0"/>
      <w:divBdr>
        <w:top w:val="none" w:sz="0" w:space="0" w:color="auto"/>
        <w:left w:val="none" w:sz="0" w:space="0" w:color="auto"/>
        <w:bottom w:val="none" w:sz="0" w:space="0" w:color="auto"/>
        <w:right w:val="none" w:sz="0" w:space="0" w:color="auto"/>
      </w:divBdr>
    </w:div>
    <w:div w:id="367264253">
      <w:bodyDiv w:val="1"/>
      <w:marLeft w:val="0"/>
      <w:marRight w:val="0"/>
      <w:marTop w:val="0"/>
      <w:marBottom w:val="0"/>
      <w:divBdr>
        <w:top w:val="none" w:sz="0" w:space="0" w:color="auto"/>
        <w:left w:val="none" w:sz="0" w:space="0" w:color="auto"/>
        <w:bottom w:val="none" w:sz="0" w:space="0" w:color="auto"/>
        <w:right w:val="none" w:sz="0" w:space="0" w:color="auto"/>
      </w:divBdr>
    </w:div>
    <w:div w:id="518549559">
      <w:bodyDiv w:val="1"/>
      <w:marLeft w:val="0"/>
      <w:marRight w:val="0"/>
      <w:marTop w:val="0"/>
      <w:marBottom w:val="0"/>
      <w:divBdr>
        <w:top w:val="none" w:sz="0" w:space="0" w:color="auto"/>
        <w:left w:val="none" w:sz="0" w:space="0" w:color="auto"/>
        <w:bottom w:val="none" w:sz="0" w:space="0" w:color="auto"/>
        <w:right w:val="none" w:sz="0" w:space="0" w:color="auto"/>
      </w:divBdr>
    </w:div>
    <w:div w:id="990868870">
      <w:bodyDiv w:val="1"/>
      <w:marLeft w:val="0"/>
      <w:marRight w:val="0"/>
      <w:marTop w:val="0"/>
      <w:marBottom w:val="0"/>
      <w:divBdr>
        <w:top w:val="none" w:sz="0" w:space="0" w:color="auto"/>
        <w:left w:val="none" w:sz="0" w:space="0" w:color="auto"/>
        <w:bottom w:val="none" w:sz="0" w:space="0" w:color="auto"/>
        <w:right w:val="none" w:sz="0" w:space="0" w:color="auto"/>
      </w:divBdr>
    </w:div>
    <w:div w:id="1083064724">
      <w:bodyDiv w:val="1"/>
      <w:marLeft w:val="0"/>
      <w:marRight w:val="0"/>
      <w:marTop w:val="0"/>
      <w:marBottom w:val="0"/>
      <w:divBdr>
        <w:top w:val="none" w:sz="0" w:space="0" w:color="auto"/>
        <w:left w:val="none" w:sz="0" w:space="0" w:color="auto"/>
        <w:bottom w:val="none" w:sz="0" w:space="0" w:color="auto"/>
        <w:right w:val="none" w:sz="0" w:space="0" w:color="auto"/>
      </w:divBdr>
    </w:div>
    <w:div w:id="1597519811">
      <w:bodyDiv w:val="1"/>
      <w:marLeft w:val="0"/>
      <w:marRight w:val="0"/>
      <w:marTop w:val="0"/>
      <w:marBottom w:val="0"/>
      <w:divBdr>
        <w:top w:val="none" w:sz="0" w:space="0" w:color="auto"/>
        <w:left w:val="none" w:sz="0" w:space="0" w:color="auto"/>
        <w:bottom w:val="none" w:sz="0" w:space="0" w:color="auto"/>
        <w:right w:val="none" w:sz="0" w:space="0" w:color="auto"/>
      </w:divBdr>
    </w:div>
    <w:div w:id="1713261732">
      <w:bodyDiv w:val="1"/>
      <w:marLeft w:val="0"/>
      <w:marRight w:val="0"/>
      <w:marTop w:val="0"/>
      <w:marBottom w:val="0"/>
      <w:divBdr>
        <w:top w:val="none" w:sz="0" w:space="0" w:color="auto"/>
        <w:left w:val="none" w:sz="0" w:space="0" w:color="auto"/>
        <w:bottom w:val="none" w:sz="0" w:space="0" w:color="auto"/>
        <w:right w:val="none" w:sz="0" w:space="0" w:color="auto"/>
      </w:divBdr>
    </w:div>
    <w:div w:id="1995138514">
      <w:bodyDiv w:val="1"/>
      <w:marLeft w:val="0"/>
      <w:marRight w:val="0"/>
      <w:marTop w:val="0"/>
      <w:marBottom w:val="0"/>
      <w:divBdr>
        <w:top w:val="none" w:sz="0" w:space="0" w:color="auto"/>
        <w:left w:val="none" w:sz="0" w:space="0" w:color="auto"/>
        <w:bottom w:val="none" w:sz="0" w:space="0" w:color="auto"/>
        <w:right w:val="none" w:sz="0" w:space="0" w:color="auto"/>
      </w:divBdr>
    </w:div>
    <w:div w:id="21300108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about:blank" TargetMode="External"/><Relationship Id="rId18" Type="http://schemas.openxmlformats.org/officeDocument/2006/relationships/hyperlink" Target="https://www.ujmag.ro/autori/nicolae-ros" TargetMode="External"/><Relationship Id="rId26" Type="http://schemas.openxmlformats.org/officeDocument/2006/relationships/hyperlink" Target="http://exlibris.usv.ro:8991/F" TargetMode="External"/><Relationship Id="rId3" Type="http://schemas.openxmlformats.org/officeDocument/2006/relationships/settings" Target="settings.xml"/><Relationship Id="rId21" Type="http://schemas.openxmlformats.org/officeDocument/2006/relationships/hyperlink" Target="http://edituralumen.ro/wp-content/uploads//2014/07/c1-ejlpa.jpg" TargetMode="External"/><Relationship Id="rId34" Type="http://schemas.openxmlformats.org/officeDocument/2006/relationships/footer" Target="footer1.xml"/><Relationship Id="rId7" Type="http://schemas.openxmlformats.org/officeDocument/2006/relationships/hyperlink" Target="https://www.ujmag.ro/autori/ticlea-alexandru" TargetMode="External"/><Relationship Id="rId12" Type="http://schemas.openxmlformats.org/officeDocument/2006/relationships/hyperlink" Target="about:blank" TargetMode="External"/><Relationship Id="rId17" Type="http://schemas.openxmlformats.org/officeDocument/2006/relationships/hyperlink" Target="https://www.ujmag.ro/autori/ticlea-alexandru" TargetMode="External"/><Relationship Id="rId25" Type="http://schemas.openxmlformats.org/officeDocument/2006/relationships/hyperlink" Target="about:blank" TargetMode="External"/><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exlibris.usv.ro:8991/F" TargetMode="External"/><Relationship Id="rId20" Type="http://schemas.openxmlformats.org/officeDocument/2006/relationships/hyperlink" Target="https://www.ujmag.ro/edituri/editura-c.h.-beck" TargetMode="External"/><Relationship Id="rId29" Type="http://schemas.openxmlformats.org/officeDocument/2006/relationships/hyperlink" Target="about:blank"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edituralumen.ro/wp-content/uploads//2014/07/c1-ejlpa.jpg" TargetMode="External"/><Relationship Id="rId24" Type="http://schemas.openxmlformats.org/officeDocument/2006/relationships/hyperlink" Target="about:blank" TargetMode="External"/><Relationship Id="rId32" Type="http://schemas.openxmlformats.org/officeDocument/2006/relationships/hyperlink" Target="http://exlibris.usv.ro:8991/F" TargetMode="External"/><Relationship Id="rId5"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hyperlink" Target="about:blank" TargetMode="External"/><Relationship Id="rId28" Type="http://schemas.openxmlformats.org/officeDocument/2006/relationships/hyperlink" Target="about:blank" TargetMode="External"/><Relationship Id="rId36" Type="http://schemas.openxmlformats.org/officeDocument/2006/relationships/theme" Target="theme/theme1.xml"/><Relationship Id="rId10" Type="http://schemas.openxmlformats.org/officeDocument/2006/relationships/hyperlink" Target="https://www.ujmag.ro/edituri/editura-c.h.-beck" TargetMode="External"/><Relationship Id="rId19" Type="http://schemas.openxmlformats.org/officeDocument/2006/relationships/hyperlink" Target="https://www.ujmag.ro/autori/valentina-dinu" TargetMode="External"/><Relationship Id="rId31"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hyperlink" Target="https://www.ujmag.ro/autori/valentina-dinu" TargetMode="External"/><Relationship Id="rId14" Type="http://schemas.openxmlformats.org/officeDocument/2006/relationships/hyperlink" Target="about:blank" TargetMode="External"/><Relationship Id="rId22" Type="http://schemas.openxmlformats.org/officeDocument/2006/relationships/hyperlink" Target="about:blank" TargetMode="External"/><Relationship Id="rId27" Type="http://schemas.openxmlformats.org/officeDocument/2006/relationships/hyperlink" Target="http://edituralumen.ro/wp-content/uploads//2014/07/c1-ejlpa.jpg" TargetMode="External"/><Relationship Id="rId30" Type="http://schemas.openxmlformats.org/officeDocument/2006/relationships/hyperlink" Target="about:blank" TargetMode="External"/><Relationship Id="rId35" Type="http://schemas.openxmlformats.org/officeDocument/2006/relationships/fontTable" Target="fontTable.xml"/><Relationship Id="rId8" Type="http://schemas.openxmlformats.org/officeDocument/2006/relationships/hyperlink" Target="https://www.ujmag.ro/autori/nicolae-ros"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6</Pages>
  <Words>2708</Words>
  <Characters>15438</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Gabi</dc:creator>
  <cp:lastModifiedBy>Lucian Husdup</cp:lastModifiedBy>
  <cp:revision>4</cp:revision>
  <dcterms:created xsi:type="dcterms:W3CDTF">2024-10-07T14:12:00Z</dcterms:created>
  <dcterms:modified xsi:type="dcterms:W3CDTF">2024-10-22T22:13:00Z</dcterms:modified>
</cp:coreProperties>
</file>