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198B95" w14:textId="77777777" w:rsidR="00CA125D" w:rsidRDefault="00000000">
      <w:pPr>
        <w:widowControl w:val="0"/>
        <w:jc w:val="right"/>
      </w:pPr>
      <w:r>
        <w:rPr>
          <w:b/>
        </w:rPr>
        <w:t>R40 - Anexa 1</w:t>
      </w:r>
    </w:p>
    <w:p w14:paraId="1A0C9E6F" w14:textId="77777777" w:rsidR="00CA125D" w:rsidRDefault="00CA125D">
      <w:pPr>
        <w:widowControl w:val="0"/>
        <w:rPr>
          <w:rFonts w:ascii="Arial" w:eastAsia="Arial" w:hAnsi="Arial" w:cs="Arial"/>
        </w:rPr>
      </w:pPr>
    </w:p>
    <w:p w14:paraId="7126D0DA" w14:textId="77777777" w:rsidR="00CA125D" w:rsidRDefault="00CA125D">
      <w:pPr>
        <w:jc w:val="center"/>
      </w:pPr>
    </w:p>
    <w:p w14:paraId="792734CD" w14:textId="77777777" w:rsidR="00CA125D" w:rsidRDefault="00000000">
      <w:pPr>
        <w:jc w:val="center"/>
      </w:pPr>
      <w:r>
        <w:rPr>
          <w:b/>
        </w:rPr>
        <w:t xml:space="preserve">FIŞA DISCIPLINEI </w:t>
      </w:r>
    </w:p>
    <w:p w14:paraId="7021952E" w14:textId="66174C15" w:rsidR="00CA125D" w:rsidRDefault="00000000">
      <w:pPr>
        <w:jc w:val="center"/>
      </w:pPr>
      <w:r>
        <w:t>(</w:t>
      </w:r>
      <w:r w:rsidR="00832FAC">
        <w:t>Master</w:t>
      </w:r>
      <w:r>
        <w:t>)</w:t>
      </w:r>
    </w:p>
    <w:p w14:paraId="5364F787" w14:textId="77777777" w:rsidR="00CA125D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Date despre program</w:t>
      </w:r>
    </w:p>
    <w:tbl>
      <w:tblPr>
        <w:tblStyle w:val="a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262"/>
        <w:gridCol w:w="6592"/>
      </w:tblGrid>
      <w:tr w:rsidR="00CA125D" w14:paraId="30AD6C22" w14:textId="77777777">
        <w:trPr>
          <w:trHeight w:val="301"/>
        </w:trPr>
        <w:tc>
          <w:tcPr>
            <w:tcW w:w="3262" w:type="dxa"/>
          </w:tcPr>
          <w:p w14:paraId="6378CC95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Instituţia de învăţământ superior</w:t>
            </w:r>
          </w:p>
        </w:tc>
        <w:tc>
          <w:tcPr>
            <w:tcW w:w="6592" w:type="dxa"/>
          </w:tcPr>
          <w:p w14:paraId="2C4D6877" w14:textId="77777777" w:rsidR="00CA125D" w:rsidRPr="00832FAC" w:rsidRDefault="00000000">
            <w:pPr>
              <w:rPr>
                <w:bCs/>
                <w:sz w:val="20"/>
                <w:szCs w:val="20"/>
              </w:rPr>
            </w:pPr>
            <w:r w:rsidRPr="00832FAC">
              <w:rPr>
                <w:bCs/>
                <w:sz w:val="20"/>
                <w:szCs w:val="20"/>
              </w:rPr>
              <w:t>Universitatea „Ştefan cel Mare” Suceava</w:t>
            </w:r>
          </w:p>
        </w:tc>
      </w:tr>
      <w:tr w:rsidR="00CA125D" w14:paraId="68E6E158" w14:textId="77777777">
        <w:trPr>
          <w:trHeight w:val="301"/>
        </w:trPr>
        <w:tc>
          <w:tcPr>
            <w:tcW w:w="3262" w:type="dxa"/>
          </w:tcPr>
          <w:p w14:paraId="081A1219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Facultatea</w:t>
            </w:r>
          </w:p>
        </w:tc>
        <w:tc>
          <w:tcPr>
            <w:tcW w:w="6592" w:type="dxa"/>
          </w:tcPr>
          <w:p w14:paraId="6B34EFF8" w14:textId="77777777" w:rsidR="00CA125D" w:rsidRPr="00832FAC" w:rsidRDefault="00000000">
            <w:pPr>
              <w:rPr>
                <w:bCs/>
                <w:sz w:val="20"/>
                <w:szCs w:val="20"/>
              </w:rPr>
            </w:pPr>
            <w:r w:rsidRPr="00832FAC">
              <w:rPr>
                <w:bCs/>
                <w:sz w:val="20"/>
                <w:szCs w:val="20"/>
              </w:rPr>
              <w:t>Drept şi Ştiinţe Administrative</w:t>
            </w:r>
          </w:p>
        </w:tc>
      </w:tr>
      <w:tr w:rsidR="00CA125D" w14:paraId="3C938662" w14:textId="77777777">
        <w:trPr>
          <w:trHeight w:val="317"/>
        </w:trPr>
        <w:tc>
          <w:tcPr>
            <w:tcW w:w="3262" w:type="dxa"/>
          </w:tcPr>
          <w:p w14:paraId="7C5FEEAB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Departamentul</w:t>
            </w:r>
          </w:p>
        </w:tc>
        <w:tc>
          <w:tcPr>
            <w:tcW w:w="6592" w:type="dxa"/>
          </w:tcPr>
          <w:p w14:paraId="07540013" w14:textId="77777777" w:rsidR="00CA125D" w:rsidRPr="00832FAC" w:rsidRDefault="00000000">
            <w:pPr>
              <w:rPr>
                <w:bCs/>
                <w:sz w:val="20"/>
                <w:szCs w:val="20"/>
              </w:rPr>
            </w:pPr>
            <w:r w:rsidRPr="00832FAC">
              <w:rPr>
                <w:bCs/>
                <w:sz w:val="20"/>
                <w:szCs w:val="20"/>
              </w:rPr>
              <w:t>Drept şi Ştiinţe Administrative</w:t>
            </w:r>
          </w:p>
        </w:tc>
      </w:tr>
      <w:tr w:rsidR="00CA125D" w14:paraId="02D4B148" w14:textId="77777777">
        <w:trPr>
          <w:trHeight w:val="301"/>
        </w:trPr>
        <w:tc>
          <w:tcPr>
            <w:tcW w:w="3262" w:type="dxa"/>
          </w:tcPr>
          <w:p w14:paraId="02974143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Domeniul de studii</w:t>
            </w:r>
          </w:p>
        </w:tc>
        <w:tc>
          <w:tcPr>
            <w:tcW w:w="6592" w:type="dxa"/>
          </w:tcPr>
          <w:p w14:paraId="7FAF4AC7" w14:textId="77777777" w:rsidR="00CA125D" w:rsidRPr="00832FAC" w:rsidRDefault="00000000">
            <w:pPr>
              <w:rPr>
                <w:bCs/>
                <w:sz w:val="20"/>
                <w:szCs w:val="20"/>
              </w:rPr>
            </w:pPr>
            <w:r w:rsidRPr="00832FAC">
              <w:rPr>
                <w:bCs/>
                <w:sz w:val="20"/>
                <w:szCs w:val="20"/>
              </w:rPr>
              <w:t>Ştiinţe administrative</w:t>
            </w:r>
          </w:p>
        </w:tc>
      </w:tr>
      <w:tr w:rsidR="00CA125D" w14:paraId="68EAFEB0" w14:textId="77777777">
        <w:trPr>
          <w:trHeight w:val="301"/>
        </w:trPr>
        <w:tc>
          <w:tcPr>
            <w:tcW w:w="3262" w:type="dxa"/>
          </w:tcPr>
          <w:p w14:paraId="34A1BA73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Ciclul de studii</w:t>
            </w:r>
          </w:p>
        </w:tc>
        <w:tc>
          <w:tcPr>
            <w:tcW w:w="6592" w:type="dxa"/>
          </w:tcPr>
          <w:p w14:paraId="3B7A9676" w14:textId="77777777" w:rsidR="00CA125D" w:rsidRPr="00832FAC" w:rsidRDefault="00000000">
            <w:pPr>
              <w:rPr>
                <w:bCs/>
                <w:sz w:val="20"/>
                <w:szCs w:val="20"/>
              </w:rPr>
            </w:pPr>
            <w:r w:rsidRPr="00832FAC">
              <w:rPr>
                <w:bCs/>
                <w:sz w:val="20"/>
                <w:szCs w:val="20"/>
              </w:rPr>
              <w:t>Master</w:t>
            </w:r>
          </w:p>
        </w:tc>
      </w:tr>
      <w:tr w:rsidR="00CA125D" w14:paraId="224B3F71" w14:textId="77777777">
        <w:trPr>
          <w:trHeight w:val="301"/>
        </w:trPr>
        <w:tc>
          <w:tcPr>
            <w:tcW w:w="3262" w:type="dxa"/>
          </w:tcPr>
          <w:p w14:paraId="1A398D44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Programul de studii/calificarea</w:t>
            </w:r>
          </w:p>
        </w:tc>
        <w:tc>
          <w:tcPr>
            <w:tcW w:w="6592" w:type="dxa"/>
          </w:tcPr>
          <w:p w14:paraId="2CED2FB0" w14:textId="77777777" w:rsidR="00CA125D" w:rsidRPr="00832FAC" w:rsidRDefault="00000000">
            <w:pPr>
              <w:rPr>
                <w:bCs/>
                <w:sz w:val="20"/>
                <w:szCs w:val="20"/>
              </w:rPr>
            </w:pPr>
            <w:r w:rsidRPr="00832FAC">
              <w:rPr>
                <w:bCs/>
                <w:sz w:val="20"/>
                <w:szCs w:val="20"/>
              </w:rPr>
              <w:t>MANAGEMENT ȘI ADMINISTRAȚIE EUROPEANĂ</w:t>
            </w:r>
          </w:p>
        </w:tc>
      </w:tr>
    </w:tbl>
    <w:p w14:paraId="3BCD96FC" w14:textId="77777777" w:rsidR="00CA125D" w:rsidRDefault="00CA125D">
      <w:pPr>
        <w:ind w:left="360"/>
        <w:rPr>
          <w:sz w:val="20"/>
          <w:szCs w:val="20"/>
        </w:rPr>
      </w:pPr>
    </w:p>
    <w:p w14:paraId="59261F95" w14:textId="77777777" w:rsidR="00CA125D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Date despre disciplină</w:t>
      </w:r>
    </w:p>
    <w:tbl>
      <w:tblPr>
        <w:tblStyle w:val="a0"/>
        <w:tblW w:w="988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37"/>
        <w:gridCol w:w="401"/>
        <w:gridCol w:w="1410"/>
        <w:gridCol w:w="924"/>
        <w:gridCol w:w="483"/>
        <w:gridCol w:w="1406"/>
        <w:gridCol w:w="1992"/>
        <w:gridCol w:w="1337"/>
        <w:gridCol w:w="698"/>
      </w:tblGrid>
      <w:tr w:rsidR="00CA125D" w14:paraId="489BA7E3" w14:textId="77777777">
        <w:trPr>
          <w:trHeight w:val="291"/>
        </w:trPr>
        <w:tc>
          <w:tcPr>
            <w:tcW w:w="3049" w:type="dxa"/>
            <w:gridSpan w:val="3"/>
          </w:tcPr>
          <w:p w14:paraId="26966F65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Denumirea disciplinei</w:t>
            </w:r>
          </w:p>
        </w:tc>
        <w:tc>
          <w:tcPr>
            <w:tcW w:w="6840" w:type="dxa"/>
            <w:gridSpan w:val="6"/>
          </w:tcPr>
          <w:p w14:paraId="743C4E7B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JURISDICȚIE COMUNITARĂ </w:t>
            </w:r>
          </w:p>
        </w:tc>
      </w:tr>
      <w:tr w:rsidR="00CA125D" w14:paraId="61C52D90" w14:textId="77777777">
        <w:trPr>
          <w:trHeight w:val="291"/>
        </w:trPr>
        <w:tc>
          <w:tcPr>
            <w:tcW w:w="3973" w:type="dxa"/>
            <w:gridSpan w:val="4"/>
          </w:tcPr>
          <w:p w14:paraId="16849C30" w14:textId="77777777" w:rsidR="00CA125D" w:rsidRDefault="00000000">
            <w:pPr>
              <w:rPr>
                <w:sz w:val="20"/>
                <w:szCs w:val="20"/>
              </w:rPr>
            </w:pPr>
            <w:bookmarkStart w:id="0" w:name="gjdgxs" w:colFirst="0" w:colLast="0"/>
            <w:bookmarkEnd w:id="0"/>
            <w:r>
              <w:rPr>
                <w:sz w:val="20"/>
                <w:szCs w:val="20"/>
              </w:rPr>
              <w:t>Titularul activităţilor de curs</w:t>
            </w:r>
          </w:p>
        </w:tc>
        <w:tc>
          <w:tcPr>
            <w:tcW w:w="5916" w:type="dxa"/>
            <w:gridSpan w:val="5"/>
          </w:tcPr>
          <w:p w14:paraId="7868A66A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Conf. univ. dr. PASCARIU Liana-Teodora</w:t>
            </w:r>
          </w:p>
        </w:tc>
      </w:tr>
      <w:tr w:rsidR="00CA125D" w14:paraId="5ED8A087" w14:textId="77777777">
        <w:trPr>
          <w:trHeight w:val="291"/>
        </w:trPr>
        <w:tc>
          <w:tcPr>
            <w:tcW w:w="3973" w:type="dxa"/>
            <w:gridSpan w:val="4"/>
          </w:tcPr>
          <w:p w14:paraId="6471CD4B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Titularul activităţilor de seminar</w:t>
            </w:r>
          </w:p>
        </w:tc>
        <w:tc>
          <w:tcPr>
            <w:tcW w:w="5916" w:type="dxa"/>
            <w:gridSpan w:val="5"/>
          </w:tcPr>
          <w:p w14:paraId="7CDDAA3B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Conf. univ. dr. PASCARIU Liana-Teodora</w:t>
            </w:r>
          </w:p>
        </w:tc>
      </w:tr>
      <w:tr w:rsidR="00CA125D" w14:paraId="5A54F9DB" w14:textId="77777777">
        <w:trPr>
          <w:trHeight w:val="175"/>
        </w:trPr>
        <w:tc>
          <w:tcPr>
            <w:tcW w:w="1639" w:type="dxa"/>
            <w:gridSpan w:val="2"/>
          </w:tcPr>
          <w:p w14:paraId="37934811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Anul de studiu</w:t>
            </w:r>
          </w:p>
        </w:tc>
        <w:tc>
          <w:tcPr>
            <w:tcW w:w="1410" w:type="dxa"/>
          </w:tcPr>
          <w:p w14:paraId="284072AB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</w:t>
            </w:r>
          </w:p>
        </w:tc>
        <w:tc>
          <w:tcPr>
            <w:tcW w:w="1407" w:type="dxa"/>
            <w:gridSpan w:val="2"/>
          </w:tcPr>
          <w:p w14:paraId="4B7BD054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Semestrul</w:t>
            </w:r>
          </w:p>
        </w:tc>
        <w:tc>
          <w:tcPr>
            <w:tcW w:w="1406" w:type="dxa"/>
          </w:tcPr>
          <w:p w14:paraId="67F407EC" w14:textId="520FE894" w:rsidR="00CA125D" w:rsidRDefault="007E1D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</w:t>
            </w:r>
          </w:p>
        </w:tc>
        <w:tc>
          <w:tcPr>
            <w:tcW w:w="1992" w:type="dxa"/>
          </w:tcPr>
          <w:p w14:paraId="17E0C7AC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Tipul de evaluare</w:t>
            </w:r>
          </w:p>
        </w:tc>
        <w:tc>
          <w:tcPr>
            <w:tcW w:w="2035" w:type="dxa"/>
            <w:gridSpan w:val="2"/>
          </w:tcPr>
          <w:p w14:paraId="2558CA48" w14:textId="5C3A336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</w:p>
        </w:tc>
      </w:tr>
      <w:tr w:rsidR="00CA125D" w14:paraId="70156F3C" w14:textId="77777777">
        <w:trPr>
          <w:cantSplit/>
          <w:trHeight w:val="175"/>
        </w:trPr>
        <w:tc>
          <w:tcPr>
            <w:tcW w:w="1238" w:type="dxa"/>
            <w:vMerge w:val="restart"/>
          </w:tcPr>
          <w:p w14:paraId="09022E43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Regimul disciplinei</w:t>
            </w:r>
          </w:p>
        </w:tc>
        <w:tc>
          <w:tcPr>
            <w:tcW w:w="7953" w:type="dxa"/>
            <w:gridSpan w:val="7"/>
          </w:tcPr>
          <w:p w14:paraId="73409A90" w14:textId="77777777" w:rsidR="007E1DAE" w:rsidRPr="0079205D" w:rsidRDefault="007E1DAE" w:rsidP="007E1DAE">
            <w:pPr>
              <w:rPr>
                <w:sz w:val="20"/>
                <w:szCs w:val="20"/>
              </w:rPr>
            </w:pPr>
            <w:r w:rsidRPr="0079205D">
              <w:rPr>
                <w:sz w:val="20"/>
                <w:szCs w:val="20"/>
              </w:rPr>
              <w:t>Categoria formativă a disciplinei</w:t>
            </w:r>
          </w:p>
          <w:p w14:paraId="5567D0BB" w14:textId="10768BB0" w:rsidR="00CA125D" w:rsidRDefault="007E1DAE" w:rsidP="007E1DAE">
            <w:pPr>
              <w:rPr>
                <w:sz w:val="20"/>
                <w:szCs w:val="20"/>
              </w:rPr>
            </w:pPr>
            <w:r w:rsidRPr="0079205D">
              <w:rPr>
                <w:sz w:val="20"/>
                <w:szCs w:val="20"/>
              </w:rPr>
              <w:t xml:space="preserve">DSI – Discipline de sinteză; </w:t>
            </w:r>
            <w:smartTag w:uri="urn:schemas-microsoft-com:office:smarttags" w:element="stockticker">
              <w:r w:rsidRPr="0079205D">
                <w:rPr>
                  <w:sz w:val="20"/>
                  <w:szCs w:val="20"/>
                </w:rPr>
                <w:t>DAP</w:t>
              </w:r>
            </w:smartTag>
            <w:r w:rsidRPr="0079205D">
              <w:rPr>
                <w:sz w:val="20"/>
                <w:szCs w:val="20"/>
              </w:rPr>
              <w:t xml:space="preserve"> – Discipline de aprofundare</w:t>
            </w:r>
          </w:p>
        </w:tc>
        <w:tc>
          <w:tcPr>
            <w:tcW w:w="698" w:type="dxa"/>
          </w:tcPr>
          <w:p w14:paraId="0ABF831C" w14:textId="126D6DFE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DS</w:t>
            </w:r>
            <w:r w:rsidR="007E1DAE">
              <w:rPr>
                <w:sz w:val="20"/>
                <w:szCs w:val="20"/>
              </w:rPr>
              <w:t>I</w:t>
            </w:r>
          </w:p>
        </w:tc>
      </w:tr>
      <w:tr w:rsidR="00CA125D" w14:paraId="2D2196D9" w14:textId="77777777">
        <w:trPr>
          <w:cantSplit/>
          <w:trHeight w:val="175"/>
        </w:trPr>
        <w:tc>
          <w:tcPr>
            <w:tcW w:w="1238" w:type="dxa"/>
            <w:vMerge/>
          </w:tcPr>
          <w:p w14:paraId="01593521" w14:textId="77777777" w:rsidR="00CA125D" w:rsidRDefault="00CA125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7953" w:type="dxa"/>
            <w:gridSpan w:val="7"/>
          </w:tcPr>
          <w:p w14:paraId="5657EEDB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Categoria de opţionalitate a disciplinei: </w:t>
            </w:r>
          </w:p>
          <w:p w14:paraId="0673266C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DI - impusă, DO - opţională, DF - facultativă </w:t>
            </w:r>
          </w:p>
        </w:tc>
        <w:tc>
          <w:tcPr>
            <w:tcW w:w="698" w:type="dxa"/>
          </w:tcPr>
          <w:p w14:paraId="0A95BA88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</w:t>
            </w:r>
          </w:p>
        </w:tc>
      </w:tr>
    </w:tbl>
    <w:p w14:paraId="7CA4D972" w14:textId="77777777" w:rsidR="00CA125D" w:rsidRDefault="00CA125D">
      <w:pPr>
        <w:ind w:left="360"/>
        <w:rPr>
          <w:sz w:val="20"/>
          <w:szCs w:val="20"/>
        </w:rPr>
      </w:pPr>
    </w:p>
    <w:p w14:paraId="5B36E9B7" w14:textId="77777777" w:rsidR="00CA125D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Timpul total estimat </w:t>
      </w:r>
      <w:r>
        <w:rPr>
          <w:sz w:val="20"/>
          <w:szCs w:val="20"/>
        </w:rPr>
        <w:t>(ore alocate activităţilor didactice)</w:t>
      </w:r>
    </w:p>
    <w:tbl>
      <w:tblPr>
        <w:tblStyle w:val="a1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08"/>
        <w:gridCol w:w="485"/>
        <w:gridCol w:w="621"/>
        <w:gridCol w:w="416"/>
        <w:gridCol w:w="1088"/>
        <w:gridCol w:w="540"/>
        <w:gridCol w:w="1261"/>
        <w:gridCol w:w="556"/>
        <w:gridCol w:w="822"/>
        <w:gridCol w:w="457"/>
      </w:tblGrid>
      <w:tr w:rsidR="00CA125D" w14:paraId="077F83B9" w14:textId="77777777">
        <w:trPr>
          <w:trHeight w:val="226"/>
        </w:trPr>
        <w:tc>
          <w:tcPr>
            <w:tcW w:w="3608" w:type="dxa"/>
            <w:tcBorders>
              <w:bottom w:val="single" w:sz="4" w:space="0" w:color="000000"/>
            </w:tcBorders>
          </w:tcPr>
          <w:p w14:paraId="64B102B2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 a) Număr de ore pe săptămână</w:t>
            </w:r>
          </w:p>
        </w:tc>
        <w:tc>
          <w:tcPr>
            <w:tcW w:w="485" w:type="dxa"/>
            <w:tcBorders>
              <w:bottom w:val="single" w:sz="4" w:space="0" w:color="000000"/>
            </w:tcBorders>
          </w:tcPr>
          <w:p w14:paraId="75C1521C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21" w:type="dxa"/>
            <w:tcBorders>
              <w:bottom w:val="single" w:sz="4" w:space="0" w:color="000000"/>
            </w:tcBorders>
          </w:tcPr>
          <w:p w14:paraId="1477E826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16" w:type="dxa"/>
            <w:tcBorders>
              <w:bottom w:val="single" w:sz="4" w:space="0" w:color="000000"/>
            </w:tcBorders>
          </w:tcPr>
          <w:p w14:paraId="5711A38A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88" w:type="dxa"/>
          </w:tcPr>
          <w:p w14:paraId="5ABBC5A4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540" w:type="dxa"/>
          </w:tcPr>
          <w:p w14:paraId="7099FC9E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261" w:type="dxa"/>
          </w:tcPr>
          <w:p w14:paraId="5E7D23A5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Laborator</w:t>
            </w:r>
          </w:p>
        </w:tc>
        <w:tc>
          <w:tcPr>
            <w:tcW w:w="556" w:type="dxa"/>
          </w:tcPr>
          <w:p w14:paraId="01CD60AA" w14:textId="77777777" w:rsidR="00CA125D" w:rsidRDefault="00CA125D">
            <w:pPr>
              <w:rPr>
                <w:sz w:val="20"/>
                <w:szCs w:val="20"/>
              </w:rPr>
            </w:pPr>
          </w:p>
        </w:tc>
        <w:tc>
          <w:tcPr>
            <w:tcW w:w="822" w:type="dxa"/>
          </w:tcPr>
          <w:p w14:paraId="3F020691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Proiect</w:t>
            </w:r>
          </w:p>
        </w:tc>
        <w:tc>
          <w:tcPr>
            <w:tcW w:w="457" w:type="dxa"/>
          </w:tcPr>
          <w:p w14:paraId="4BC2B3FB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295B0026" w14:textId="77777777">
        <w:trPr>
          <w:trHeight w:val="249"/>
        </w:trPr>
        <w:tc>
          <w:tcPr>
            <w:tcW w:w="3608" w:type="dxa"/>
          </w:tcPr>
          <w:p w14:paraId="41ECF406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 b) Totalul de ore pe semestru din planul de învăţământ</w:t>
            </w:r>
          </w:p>
        </w:tc>
        <w:tc>
          <w:tcPr>
            <w:tcW w:w="485" w:type="dxa"/>
          </w:tcPr>
          <w:p w14:paraId="3A5A5D47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</w:tc>
        <w:tc>
          <w:tcPr>
            <w:tcW w:w="621" w:type="dxa"/>
          </w:tcPr>
          <w:p w14:paraId="37B93121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16" w:type="dxa"/>
          </w:tcPr>
          <w:p w14:paraId="569E8BA4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088" w:type="dxa"/>
          </w:tcPr>
          <w:p w14:paraId="1B5FE574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540" w:type="dxa"/>
          </w:tcPr>
          <w:p w14:paraId="48F24292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261" w:type="dxa"/>
          </w:tcPr>
          <w:p w14:paraId="10F0B40F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Laborator</w:t>
            </w:r>
          </w:p>
        </w:tc>
        <w:tc>
          <w:tcPr>
            <w:tcW w:w="556" w:type="dxa"/>
          </w:tcPr>
          <w:p w14:paraId="7D384ED4" w14:textId="77777777" w:rsidR="00CA125D" w:rsidRDefault="00CA125D">
            <w:pPr>
              <w:rPr>
                <w:sz w:val="20"/>
                <w:szCs w:val="20"/>
              </w:rPr>
            </w:pPr>
          </w:p>
        </w:tc>
        <w:tc>
          <w:tcPr>
            <w:tcW w:w="822" w:type="dxa"/>
          </w:tcPr>
          <w:p w14:paraId="743521BC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Proiect</w:t>
            </w:r>
          </w:p>
        </w:tc>
        <w:tc>
          <w:tcPr>
            <w:tcW w:w="457" w:type="dxa"/>
          </w:tcPr>
          <w:p w14:paraId="355C19EA" w14:textId="77777777" w:rsidR="00CA125D" w:rsidRDefault="00CA125D">
            <w:pPr>
              <w:rPr>
                <w:sz w:val="20"/>
                <w:szCs w:val="20"/>
              </w:rPr>
            </w:pPr>
          </w:p>
        </w:tc>
      </w:tr>
    </w:tbl>
    <w:p w14:paraId="232178FD" w14:textId="77777777" w:rsidR="00CA125D" w:rsidRDefault="00CA125D">
      <w:pPr>
        <w:rPr>
          <w:sz w:val="20"/>
          <w:szCs w:val="20"/>
        </w:rPr>
      </w:pPr>
    </w:p>
    <w:tbl>
      <w:tblPr>
        <w:tblStyle w:val="a2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821"/>
        <w:gridCol w:w="1033"/>
      </w:tblGrid>
      <w:tr w:rsidR="00CA125D" w14:paraId="5AB2DB55" w14:textId="77777777">
        <w:trPr>
          <w:trHeight w:val="226"/>
        </w:trPr>
        <w:tc>
          <w:tcPr>
            <w:tcW w:w="8821" w:type="dxa"/>
          </w:tcPr>
          <w:p w14:paraId="562B4AD0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Distribuţia fondului de timp pe semestru:</w:t>
            </w:r>
          </w:p>
        </w:tc>
        <w:tc>
          <w:tcPr>
            <w:tcW w:w="1033" w:type="dxa"/>
          </w:tcPr>
          <w:p w14:paraId="55E203A6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70 ore</w:t>
            </w:r>
          </w:p>
        </w:tc>
      </w:tr>
      <w:tr w:rsidR="00CA125D" w14:paraId="2D19D4E7" w14:textId="77777777">
        <w:trPr>
          <w:trHeight w:val="185"/>
        </w:trPr>
        <w:tc>
          <w:tcPr>
            <w:tcW w:w="8821" w:type="dxa"/>
          </w:tcPr>
          <w:p w14:paraId="1A953887" w14:textId="77777777" w:rsidR="00CA125D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a) Studiul după manual, suport de curs, bibliografie şi notiţe</w:t>
            </w:r>
          </w:p>
        </w:tc>
        <w:tc>
          <w:tcPr>
            <w:tcW w:w="1033" w:type="dxa"/>
          </w:tcPr>
          <w:p w14:paraId="69A6550D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CA125D" w14:paraId="587699DD" w14:textId="77777777">
        <w:trPr>
          <w:trHeight w:val="231"/>
        </w:trPr>
        <w:tc>
          <w:tcPr>
            <w:tcW w:w="8821" w:type="dxa"/>
          </w:tcPr>
          <w:p w14:paraId="53095B16" w14:textId="77777777" w:rsidR="00CA125D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b) Documentare suplimentară în bibliotecă, pe platformele electronice de specialitate şi pe teren</w:t>
            </w:r>
          </w:p>
        </w:tc>
        <w:tc>
          <w:tcPr>
            <w:tcW w:w="1033" w:type="dxa"/>
          </w:tcPr>
          <w:p w14:paraId="28F84B89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</w:tr>
      <w:tr w:rsidR="00CA125D" w14:paraId="45B80C66" w14:textId="77777777">
        <w:trPr>
          <w:trHeight w:val="277"/>
        </w:trPr>
        <w:tc>
          <w:tcPr>
            <w:tcW w:w="8821" w:type="dxa"/>
          </w:tcPr>
          <w:p w14:paraId="58F99DFB" w14:textId="77777777" w:rsidR="00CA125D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c) Pregătire seminarii/laboratoare, teme, referate, portofolii şi eseuri</w:t>
            </w:r>
          </w:p>
        </w:tc>
        <w:tc>
          <w:tcPr>
            <w:tcW w:w="1033" w:type="dxa"/>
          </w:tcPr>
          <w:p w14:paraId="7B2E9932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</w:tr>
      <w:tr w:rsidR="00CA125D" w14:paraId="0A34BD5D" w14:textId="77777777">
        <w:trPr>
          <w:trHeight w:val="226"/>
        </w:trPr>
        <w:tc>
          <w:tcPr>
            <w:tcW w:w="8821" w:type="dxa"/>
          </w:tcPr>
          <w:p w14:paraId="40C07AFF" w14:textId="77777777" w:rsidR="00CA125D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II d) Tutoriat </w:t>
            </w:r>
          </w:p>
        </w:tc>
        <w:tc>
          <w:tcPr>
            <w:tcW w:w="1033" w:type="dxa"/>
          </w:tcPr>
          <w:p w14:paraId="333B6F97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CA125D" w14:paraId="5CA203DF" w14:textId="77777777">
        <w:trPr>
          <w:trHeight w:val="226"/>
        </w:trPr>
        <w:tc>
          <w:tcPr>
            <w:tcW w:w="8821" w:type="dxa"/>
          </w:tcPr>
          <w:p w14:paraId="24515388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III Examinări</w:t>
            </w:r>
          </w:p>
        </w:tc>
        <w:tc>
          <w:tcPr>
            <w:tcW w:w="1033" w:type="dxa"/>
          </w:tcPr>
          <w:p w14:paraId="5EFE4B77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CA125D" w14:paraId="77EA1CF4" w14:textId="77777777">
        <w:trPr>
          <w:trHeight w:val="226"/>
        </w:trPr>
        <w:tc>
          <w:tcPr>
            <w:tcW w:w="8821" w:type="dxa"/>
            <w:tcBorders>
              <w:bottom w:val="single" w:sz="4" w:space="0" w:color="000000"/>
            </w:tcBorders>
          </w:tcPr>
          <w:p w14:paraId="4E7B7494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IV Alte activităţi (precizaţi):</w:t>
            </w:r>
          </w:p>
        </w:tc>
        <w:tc>
          <w:tcPr>
            <w:tcW w:w="1033" w:type="dxa"/>
            <w:tcBorders>
              <w:bottom w:val="single" w:sz="4" w:space="0" w:color="000000"/>
            </w:tcBorders>
          </w:tcPr>
          <w:p w14:paraId="71342130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14:paraId="6B65B9D8" w14:textId="77777777" w:rsidR="00CA125D" w:rsidRDefault="00CA125D">
      <w:pPr>
        <w:rPr>
          <w:sz w:val="20"/>
          <w:szCs w:val="20"/>
        </w:rPr>
      </w:pPr>
    </w:p>
    <w:tbl>
      <w:tblPr>
        <w:tblStyle w:val="a3"/>
        <w:tblW w:w="492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219"/>
        <w:gridCol w:w="701"/>
      </w:tblGrid>
      <w:tr w:rsidR="00CA125D" w14:paraId="1B176D79" w14:textId="77777777">
        <w:trPr>
          <w:trHeight w:val="226"/>
        </w:trPr>
        <w:tc>
          <w:tcPr>
            <w:tcW w:w="4219" w:type="dxa"/>
          </w:tcPr>
          <w:p w14:paraId="38978164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Total ore studiu individual II (a+b+c+d)</w:t>
            </w:r>
          </w:p>
        </w:tc>
        <w:tc>
          <w:tcPr>
            <w:tcW w:w="701" w:type="dxa"/>
          </w:tcPr>
          <w:p w14:paraId="274B9ECA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70</w:t>
            </w:r>
          </w:p>
        </w:tc>
      </w:tr>
      <w:tr w:rsidR="00CA125D" w14:paraId="22330D70" w14:textId="77777777">
        <w:trPr>
          <w:trHeight w:val="226"/>
        </w:trPr>
        <w:tc>
          <w:tcPr>
            <w:tcW w:w="4219" w:type="dxa"/>
          </w:tcPr>
          <w:p w14:paraId="6CCF765F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Total ore pe semestru (Ib+II+III+IV)</w:t>
            </w:r>
          </w:p>
        </w:tc>
        <w:tc>
          <w:tcPr>
            <w:tcW w:w="701" w:type="dxa"/>
          </w:tcPr>
          <w:p w14:paraId="6DFD1C49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</w:tr>
      <w:tr w:rsidR="00CA125D" w14:paraId="158ED3BE" w14:textId="77777777">
        <w:trPr>
          <w:trHeight w:val="226"/>
        </w:trPr>
        <w:tc>
          <w:tcPr>
            <w:tcW w:w="4219" w:type="dxa"/>
          </w:tcPr>
          <w:p w14:paraId="1B975157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Numărul de credite</w:t>
            </w:r>
          </w:p>
        </w:tc>
        <w:tc>
          <w:tcPr>
            <w:tcW w:w="701" w:type="dxa"/>
          </w:tcPr>
          <w:p w14:paraId="17182D4E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</w:tbl>
    <w:p w14:paraId="235DE1AA" w14:textId="77777777" w:rsidR="00CA125D" w:rsidRDefault="00CA125D">
      <w:pPr>
        <w:ind w:left="360"/>
        <w:rPr>
          <w:sz w:val="20"/>
          <w:szCs w:val="20"/>
        </w:rPr>
      </w:pPr>
    </w:p>
    <w:p w14:paraId="63A6EEBA" w14:textId="77777777" w:rsidR="00CA125D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Precondiţii </w:t>
      </w:r>
      <w:r>
        <w:rPr>
          <w:sz w:val="20"/>
          <w:szCs w:val="20"/>
        </w:rPr>
        <w:t>(acolo unde este cazul)</w:t>
      </w:r>
    </w:p>
    <w:tbl>
      <w:tblPr>
        <w:tblStyle w:val="a4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8612"/>
      </w:tblGrid>
      <w:tr w:rsidR="00CA125D" w14:paraId="54C57AF0" w14:textId="77777777">
        <w:tc>
          <w:tcPr>
            <w:tcW w:w="1242" w:type="dxa"/>
          </w:tcPr>
          <w:p w14:paraId="162149B6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Curriculum</w:t>
            </w:r>
          </w:p>
        </w:tc>
        <w:tc>
          <w:tcPr>
            <w:tcW w:w="8612" w:type="dxa"/>
          </w:tcPr>
          <w:p w14:paraId="1615936D" w14:textId="77777777" w:rsidR="00CA125D" w:rsidRDefault="00CA125D">
            <w:pPr>
              <w:numPr>
                <w:ilvl w:val="0"/>
                <w:numId w:val="4"/>
              </w:numPr>
              <w:ind w:left="459" w:hanging="283"/>
              <w:rPr>
                <w:sz w:val="20"/>
                <w:szCs w:val="20"/>
              </w:rPr>
            </w:pPr>
          </w:p>
        </w:tc>
      </w:tr>
      <w:tr w:rsidR="00CA125D" w14:paraId="5F79B15F" w14:textId="77777777">
        <w:tc>
          <w:tcPr>
            <w:tcW w:w="1242" w:type="dxa"/>
          </w:tcPr>
          <w:p w14:paraId="370A27D3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Competenţe</w:t>
            </w:r>
          </w:p>
        </w:tc>
        <w:tc>
          <w:tcPr>
            <w:tcW w:w="8612" w:type="dxa"/>
          </w:tcPr>
          <w:p w14:paraId="1BA68CF1" w14:textId="77777777" w:rsidR="00CA125D" w:rsidRDefault="00CA125D">
            <w:pPr>
              <w:numPr>
                <w:ilvl w:val="0"/>
                <w:numId w:val="3"/>
              </w:numPr>
              <w:ind w:left="459" w:hanging="283"/>
              <w:rPr>
                <w:sz w:val="20"/>
                <w:szCs w:val="20"/>
              </w:rPr>
            </w:pPr>
          </w:p>
        </w:tc>
      </w:tr>
    </w:tbl>
    <w:p w14:paraId="5A966FB6" w14:textId="77777777" w:rsidR="00CA125D" w:rsidRDefault="00CA125D">
      <w:pPr>
        <w:ind w:left="360"/>
        <w:rPr>
          <w:sz w:val="20"/>
          <w:szCs w:val="20"/>
        </w:rPr>
      </w:pPr>
    </w:p>
    <w:p w14:paraId="58489007" w14:textId="77777777" w:rsidR="00CA125D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Condiţii</w:t>
      </w:r>
      <w:r>
        <w:rPr>
          <w:sz w:val="20"/>
          <w:szCs w:val="20"/>
        </w:rPr>
        <w:t xml:space="preserve"> (acolo unde este cazul)</w:t>
      </w:r>
    </w:p>
    <w:tbl>
      <w:tblPr>
        <w:tblStyle w:val="a5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97"/>
        <w:gridCol w:w="1293"/>
        <w:gridCol w:w="7164"/>
      </w:tblGrid>
      <w:tr w:rsidR="00CA125D" w14:paraId="36A406C2" w14:textId="77777777">
        <w:tc>
          <w:tcPr>
            <w:tcW w:w="2690" w:type="dxa"/>
            <w:gridSpan w:val="2"/>
          </w:tcPr>
          <w:p w14:paraId="72CA407F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Desfăşurare a cursului</w:t>
            </w:r>
          </w:p>
        </w:tc>
        <w:tc>
          <w:tcPr>
            <w:tcW w:w="7164" w:type="dxa"/>
          </w:tcPr>
          <w:p w14:paraId="54192DD0" w14:textId="77777777" w:rsidR="00CA125D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Respectarea orarului aferent activităţii de curs</w:t>
            </w:r>
          </w:p>
          <w:p w14:paraId="64FF7122" w14:textId="77777777" w:rsidR="00CA125D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Disponibilitate sală de curs dotată cu laptop, videoproiector, soft aferent</w:t>
            </w:r>
          </w:p>
        </w:tc>
      </w:tr>
      <w:tr w:rsidR="00CA125D" w14:paraId="70D393B4" w14:textId="77777777">
        <w:trPr>
          <w:cantSplit/>
        </w:trPr>
        <w:tc>
          <w:tcPr>
            <w:tcW w:w="1397" w:type="dxa"/>
            <w:vMerge w:val="restart"/>
          </w:tcPr>
          <w:p w14:paraId="4DA41F69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Desfăşurare aplicaţii</w:t>
            </w:r>
          </w:p>
        </w:tc>
        <w:tc>
          <w:tcPr>
            <w:tcW w:w="1293" w:type="dxa"/>
          </w:tcPr>
          <w:p w14:paraId="2C55DE4E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7164" w:type="dxa"/>
          </w:tcPr>
          <w:p w14:paraId="753E2409" w14:textId="77777777" w:rsidR="00CA125D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Respectarea orarului aferent activităţii de seminar</w:t>
            </w:r>
          </w:p>
          <w:p w14:paraId="6BF954F8" w14:textId="77777777" w:rsidR="00CA125D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Disponibilitate sală de seminar dotată cu laptop, videoproiector, soft afferent</w:t>
            </w:r>
          </w:p>
          <w:p w14:paraId="573D96EB" w14:textId="77777777" w:rsidR="00CA125D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Respectarea termenelor de finalizare/susținere a temelor pe parcurs</w:t>
            </w:r>
          </w:p>
        </w:tc>
      </w:tr>
      <w:tr w:rsidR="00CA125D" w14:paraId="57AD2193" w14:textId="77777777">
        <w:trPr>
          <w:cantSplit/>
        </w:trPr>
        <w:tc>
          <w:tcPr>
            <w:tcW w:w="1397" w:type="dxa"/>
            <w:vMerge/>
          </w:tcPr>
          <w:p w14:paraId="7FD65487" w14:textId="77777777" w:rsidR="00CA125D" w:rsidRDefault="00CA125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293" w:type="dxa"/>
          </w:tcPr>
          <w:p w14:paraId="5C75ADDC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Laborator</w:t>
            </w:r>
          </w:p>
        </w:tc>
        <w:tc>
          <w:tcPr>
            <w:tcW w:w="7164" w:type="dxa"/>
          </w:tcPr>
          <w:p w14:paraId="299BC3A4" w14:textId="77777777" w:rsidR="00CA125D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este cazul</w:t>
            </w:r>
          </w:p>
        </w:tc>
      </w:tr>
      <w:tr w:rsidR="00CA125D" w14:paraId="2C09048C" w14:textId="77777777">
        <w:trPr>
          <w:cantSplit/>
        </w:trPr>
        <w:tc>
          <w:tcPr>
            <w:tcW w:w="1397" w:type="dxa"/>
            <w:vMerge/>
          </w:tcPr>
          <w:p w14:paraId="27EDEAAE" w14:textId="77777777" w:rsidR="00CA125D" w:rsidRDefault="00CA125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293" w:type="dxa"/>
          </w:tcPr>
          <w:p w14:paraId="6D50ECBA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Proiect</w:t>
            </w:r>
          </w:p>
        </w:tc>
        <w:tc>
          <w:tcPr>
            <w:tcW w:w="7164" w:type="dxa"/>
          </w:tcPr>
          <w:p w14:paraId="54967B67" w14:textId="77777777" w:rsidR="00CA125D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este cazul</w:t>
            </w:r>
          </w:p>
        </w:tc>
      </w:tr>
    </w:tbl>
    <w:p w14:paraId="71003870" w14:textId="77777777" w:rsidR="00CA125D" w:rsidRDefault="00CA125D">
      <w:pPr>
        <w:rPr>
          <w:sz w:val="20"/>
          <w:szCs w:val="20"/>
        </w:rPr>
      </w:pPr>
    </w:p>
    <w:p w14:paraId="308208C4" w14:textId="77777777" w:rsidR="00CA125D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Competenţe specifice acumulate</w:t>
      </w:r>
    </w:p>
    <w:tbl>
      <w:tblPr>
        <w:tblStyle w:val="a6"/>
        <w:tblW w:w="983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07"/>
        <w:gridCol w:w="8623"/>
      </w:tblGrid>
      <w:tr w:rsidR="00CA125D" w14:paraId="314A503A" w14:textId="77777777">
        <w:tc>
          <w:tcPr>
            <w:tcW w:w="1207" w:type="dxa"/>
            <w:vAlign w:val="center"/>
          </w:tcPr>
          <w:p w14:paraId="07970639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Competenţe profesionale</w:t>
            </w:r>
          </w:p>
        </w:tc>
        <w:tc>
          <w:tcPr>
            <w:tcW w:w="8623" w:type="dxa"/>
          </w:tcPr>
          <w:p w14:paraId="47D662F7" w14:textId="33E1B9C0" w:rsidR="00CA125D" w:rsidRDefault="00000000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CP</w:t>
            </w:r>
            <w:r w:rsidR="007E440F">
              <w:rPr>
                <w:sz w:val="20"/>
                <w:szCs w:val="20"/>
              </w:rPr>
              <w:t>5</w:t>
            </w:r>
            <w:r w:rsidR="007E440F">
              <w:t xml:space="preserve"> </w:t>
            </w:r>
            <w:r w:rsidR="007E440F" w:rsidRPr="007E440F">
              <w:rPr>
                <w:sz w:val="20"/>
                <w:szCs w:val="20"/>
              </w:rPr>
              <w:t>Gestionează sisteme administrative;</w:t>
            </w:r>
            <w:r>
              <w:rPr>
                <w:sz w:val="20"/>
                <w:szCs w:val="20"/>
              </w:rPr>
              <w:t>.</w:t>
            </w:r>
          </w:p>
          <w:p w14:paraId="069F88A8" w14:textId="1AF2E7E3" w:rsidR="00CA125D" w:rsidRDefault="00000000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CP</w:t>
            </w:r>
            <w:r w:rsidR="007E440F">
              <w:rPr>
                <w:sz w:val="20"/>
                <w:szCs w:val="20"/>
              </w:rPr>
              <w:t>10</w:t>
            </w:r>
            <w:r>
              <w:rPr>
                <w:sz w:val="20"/>
                <w:szCs w:val="20"/>
              </w:rPr>
              <w:t xml:space="preserve">. </w:t>
            </w:r>
            <w:r w:rsidR="007E440F" w:rsidRPr="007E440F">
              <w:rPr>
                <w:sz w:val="20"/>
                <w:szCs w:val="20"/>
              </w:rPr>
              <w:t>Dezvoltă strategii de comunicare.</w:t>
            </w:r>
          </w:p>
        </w:tc>
      </w:tr>
      <w:tr w:rsidR="00CA125D" w14:paraId="6D1C75D6" w14:textId="77777777">
        <w:tc>
          <w:tcPr>
            <w:tcW w:w="1207" w:type="dxa"/>
          </w:tcPr>
          <w:p w14:paraId="0AF48795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Competenţe transversale</w:t>
            </w:r>
          </w:p>
        </w:tc>
        <w:tc>
          <w:tcPr>
            <w:tcW w:w="8623" w:type="dxa"/>
          </w:tcPr>
          <w:p w14:paraId="04207B07" w14:textId="3A82E41D" w:rsidR="00CA125D" w:rsidRDefault="00000000" w:rsidP="007E440F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CT</w:t>
            </w:r>
            <w:r w:rsidR="007E440F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 xml:space="preserve">. </w:t>
            </w:r>
            <w:r w:rsidR="007E440F" w:rsidRPr="007E440F">
              <w:rPr>
                <w:sz w:val="20"/>
                <w:szCs w:val="20"/>
              </w:rPr>
              <w:t>Construiește spirit de echipă.</w:t>
            </w:r>
          </w:p>
        </w:tc>
      </w:tr>
    </w:tbl>
    <w:p w14:paraId="77E178B7" w14:textId="77777777" w:rsidR="00CA125D" w:rsidRDefault="00CA125D">
      <w:pPr>
        <w:ind w:left="360"/>
        <w:rPr>
          <w:sz w:val="20"/>
          <w:szCs w:val="20"/>
        </w:rPr>
      </w:pPr>
    </w:p>
    <w:p w14:paraId="1FE10CED" w14:textId="77777777" w:rsidR="00CA125D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Obiectivele disciplinei </w:t>
      </w:r>
      <w:r>
        <w:rPr>
          <w:sz w:val="20"/>
          <w:szCs w:val="20"/>
        </w:rPr>
        <w:t>(reieşind din grila competenţelor specifice acumulate)</w:t>
      </w:r>
    </w:p>
    <w:tbl>
      <w:tblPr>
        <w:tblStyle w:val="a7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27"/>
        <w:gridCol w:w="6827"/>
      </w:tblGrid>
      <w:tr w:rsidR="00CA125D" w14:paraId="60A16618" w14:textId="77777777">
        <w:trPr>
          <w:trHeight w:val="493"/>
        </w:trPr>
        <w:tc>
          <w:tcPr>
            <w:tcW w:w="3027" w:type="dxa"/>
          </w:tcPr>
          <w:p w14:paraId="17B9B119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Obiectivul general al disciplinei</w:t>
            </w:r>
          </w:p>
          <w:p w14:paraId="49CBCD1F" w14:textId="77777777" w:rsidR="00CA125D" w:rsidRDefault="00CA125D">
            <w:pPr>
              <w:rPr>
                <w:sz w:val="20"/>
                <w:szCs w:val="20"/>
              </w:rPr>
            </w:pPr>
          </w:p>
          <w:p w14:paraId="2A88EB37" w14:textId="77777777" w:rsidR="00CA125D" w:rsidRDefault="00CA125D">
            <w:pPr>
              <w:rPr>
                <w:sz w:val="20"/>
                <w:szCs w:val="20"/>
              </w:rPr>
            </w:pPr>
          </w:p>
        </w:tc>
        <w:tc>
          <w:tcPr>
            <w:tcW w:w="6827" w:type="dxa"/>
          </w:tcPr>
          <w:p w14:paraId="61B4655C" w14:textId="77777777" w:rsidR="00CA125D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Obiectivul cursului îl constituie familiarizarea studenţilor cu functiile si procedurile jurisdictionale ale Uniunii Europene şi cu terminologia particulară a domeniului. Cursanţii vor avea capacitatea de a opera cu principalele concepte de specialitate, şi să elaboreze lucrări originale pornind de la aplicarea practică a teoriei specifice domeniului.</w:t>
            </w:r>
          </w:p>
        </w:tc>
      </w:tr>
    </w:tbl>
    <w:p w14:paraId="2AD6813C" w14:textId="77777777" w:rsidR="00CA125D" w:rsidRDefault="00CA125D">
      <w:pPr>
        <w:ind w:left="360"/>
        <w:rPr>
          <w:sz w:val="20"/>
          <w:szCs w:val="20"/>
        </w:rPr>
      </w:pPr>
    </w:p>
    <w:p w14:paraId="02289E76" w14:textId="77777777" w:rsidR="00CA125D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Conţinuturi</w:t>
      </w:r>
    </w:p>
    <w:tbl>
      <w:tblPr>
        <w:tblStyle w:val="a8"/>
        <w:tblW w:w="982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967"/>
        <w:gridCol w:w="1960"/>
        <w:gridCol w:w="1820"/>
        <w:gridCol w:w="1081"/>
      </w:tblGrid>
      <w:tr w:rsidR="00CA125D" w14:paraId="73B08408" w14:textId="77777777">
        <w:tc>
          <w:tcPr>
            <w:tcW w:w="4967" w:type="dxa"/>
            <w:vAlign w:val="center"/>
          </w:tcPr>
          <w:p w14:paraId="6B53C92A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Curs</w:t>
            </w:r>
          </w:p>
        </w:tc>
        <w:tc>
          <w:tcPr>
            <w:tcW w:w="1960" w:type="dxa"/>
            <w:vAlign w:val="center"/>
          </w:tcPr>
          <w:p w14:paraId="08594839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Nr. ore</w:t>
            </w:r>
          </w:p>
        </w:tc>
        <w:tc>
          <w:tcPr>
            <w:tcW w:w="1820" w:type="dxa"/>
            <w:vAlign w:val="center"/>
          </w:tcPr>
          <w:p w14:paraId="643475C4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Metode de predare</w:t>
            </w:r>
          </w:p>
        </w:tc>
        <w:tc>
          <w:tcPr>
            <w:tcW w:w="1081" w:type="dxa"/>
            <w:vAlign w:val="center"/>
          </w:tcPr>
          <w:p w14:paraId="4B96CFD9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Observaţii</w:t>
            </w:r>
          </w:p>
        </w:tc>
      </w:tr>
      <w:tr w:rsidR="00CA125D" w14:paraId="2C0865EF" w14:textId="77777777">
        <w:tc>
          <w:tcPr>
            <w:tcW w:w="4967" w:type="dxa"/>
          </w:tcPr>
          <w:p w14:paraId="55C61CB1" w14:textId="77777777" w:rsidR="00CA125D" w:rsidRDefault="00000000">
            <w:pP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Tema I Curtea de Justitie (CJUE)</w:t>
            </w:r>
          </w:p>
        </w:tc>
        <w:tc>
          <w:tcPr>
            <w:tcW w:w="1960" w:type="dxa"/>
          </w:tcPr>
          <w:p w14:paraId="2C47A0D2" w14:textId="77777777" w:rsidR="00CA125D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  <w:vAlign w:val="center"/>
          </w:tcPr>
          <w:p w14:paraId="52F16F0E" w14:textId="77777777" w:rsidR="00CA125D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Expunerea,</w:t>
            </w:r>
          </w:p>
          <w:p w14:paraId="133E52F7" w14:textId="77777777" w:rsidR="00CA125D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Conversația</w:t>
            </w:r>
          </w:p>
        </w:tc>
        <w:tc>
          <w:tcPr>
            <w:tcW w:w="1081" w:type="dxa"/>
            <w:vAlign w:val="center"/>
          </w:tcPr>
          <w:p w14:paraId="59019044" w14:textId="77777777" w:rsidR="00CA125D" w:rsidRDefault="00CA125D">
            <w:pPr>
              <w:jc w:val="center"/>
              <w:rPr>
                <w:sz w:val="20"/>
                <w:szCs w:val="20"/>
              </w:rPr>
            </w:pPr>
          </w:p>
        </w:tc>
      </w:tr>
      <w:tr w:rsidR="00CA125D" w14:paraId="2464EBDD" w14:textId="77777777">
        <w:tc>
          <w:tcPr>
            <w:tcW w:w="4967" w:type="dxa"/>
          </w:tcPr>
          <w:p w14:paraId="593B4482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Tema II Organizarea CJUE</w:t>
            </w:r>
          </w:p>
        </w:tc>
        <w:tc>
          <w:tcPr>
            <w:tcW w:w="1960" w:type="dxa"/>
          </w:tcPr>
          <w:p w14:paraId="51C02264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</w:tcPr>
          <w:p w14:paraId="52F43722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</w:t>
            </w:r>
          </w:p>
          <w:p w14:paraId="7DF40743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15C79578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</w:tc>
        <w:tc>
          <w:tcPr>
            <w:tcW w:w="1081" w:type="dxa"/>
          </w:tcPr>
          <w:p w14:paraId="24BDE773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08397DE1" w14:textId="77777777">
        <w:tc>
          <w:tcPr>
            <w:tcW w:w="4967" w:type="dxa"/>
          </w:tcPr>
          <w:p w14:paraId="4EB942E5" w14:textId="77777777" w:rsidR="00CA125D" w:rsidRDefault="00000000">
            <w:pPr>
              <w:pStyle w:val="Heading5"/>
              <w:spacing w:before="0"/>
              <w:jc w:val="both"/>
              <w:rPr>
                <w:rFonts w:ascii="Times New Roman" w:eastAsia="Times New Roman" w:hAnsi="Times New Roman" w:cs="Times New Roman"/>
                <w:b w:val="0"/>
                <w:i w:val="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 w:val="0"/>
                <w:i w:val="0"/>
                <w:sz w:val="20"/>
                <w:szCs w:val="20"/>
              </w:rPr>
              <w:t>Tema III. Statutul membrilor CJUE</w:t>
            </w:r>
          </w:p>
          <w:p w14:paraId="34481B37" w14:textId="77777777" w:rsidR="00CA125D" w:rsidRDefault="00000000">
            <w:pP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960" w:type="dxa"/>
          </w:tcPr>
          <w:p w14:paraId="4D48E685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</w:tcPr>
          <w:p w14:paraId="00C0587B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</w:t>
            </w:r>
          </w:p>
          <w:p w14:paraId="6E0F2A31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56D28CE4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</w:tc>
        <w:tc>
          <w:tcPr>
            <w:tcW w:w="1081" w:type="dxa"/>
          </w:tcPr>
          <w:p w14:paraId="6673EC34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1AD374B5" w14:textId="77777777">
        <w:tc>
          <w:tcPr>
            <w:tcW w:w="4967" w:type="dxa"/>
          </w:tcPr>
          <w:p w14:paraId="209EE54D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Tema IV. Grefa si administrarea Curtii</w:t>
            </w:r>
          </w:p>
        </w:tc>
        <w:tc>
          <w:tcPr>
            <w:tcW w:w="1960" w:type="dxa"/>
          </w:tcPr>
          <w:p w14:paraId="0ACF762B" w14:textId="77777777" w:rsidR="00CA125D" w:rsidRDefault="00000000">
            <w:pPr>
              <w:jc w:val="center"/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</w:tcPr>
          <w:p w14:paraId="53F51621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</w:t>
            </w:r>
          </w:p>
          <w:p w14:paraId="7C5EC6E7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5B0180BB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</w:tc>
        <w:tc>
          <w:tcPr>
            <w:tcW w:w="1081" w:type="dxa"/>
          </w:tcPr>
          <w:p w14:paraId="63B466AA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610E2417" w14:textId="77777777">
        <w:tc>
          <w:tcPr>
            <w:tcW w:w="4967" w:type="dxa"/>
          </w:tcPr>
          <w:p w14:paraId="3D30FB47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Tema V. Competentele Curtii de Justitie</w:t>
            </w:r>
          </w:p>
        </w:tc>
        <w:tc>
          <w:tcPr>
            <w:tcW w:w="1960" w:type="dxa"/>
          </w:tcPr>
          <w:p w14:paraId="1B249D20" w14:textId="77777777" w:rsidR="00CA125D" w:rsidRDefault="00000000">
            <w:pPr>
              <w:jc w:val="center"/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</w:tcPr>
          <w:p w14:paraId="66AC8F4B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</w:t>
            </w:r>
          </w:p>
          <w:p w14:paraId="050212B5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3B9450CB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43EC4793" w14:textId="77777777" w:rsidR="00CA125D" w:rsidRDefault="00CA12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1" w:type="dxa"/>
          </w:tcPr>
          <w:p w14:paraId="5A82A559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765DC335" w14:textId="77777777">
        <w:tc>
          <w:tcPr>
            <w:tcW w:w="4967" w:type="dxa"/>
          </w:tcPr>
          <w:p w14:paraId="768B819C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Tema VI. Caile de actiune principale (generale)</w:t>
            </w:r>
          </w:p>
        </w:tc>
        <w:tc>
          <w:tcPr>
            <w:tcW w:w="1960" w:type="dxa"/>
          </w:tcPr>
          <w:p w14:paraId="60F83628" w14:textId="77777777" w:rsidR="00CA125D" w:rsidRDefault="00000000">
            <w:pPr>
              <w:jc w:val="center"/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</w:tcPr>
          <w:p w14:paraId="2D42795E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</w:t>
            </w:r>
          </w:p>
          <w:p w14:paraId="6A36E702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57492C17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2D2D4B91" w14:textId="77777777" w:rsidR="00CA125D" w:rsidRDefault="00CA12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1" w:type="dxa"/>
          </w:tcPr>
          <w:p w14:paraId="3DB8D204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5DD512FB" w14:textId="77777777">
        <w:tc>
          <w:tcPr>
            <w:tcW w:w="4967" w:type="dxa"/>
          </w:tcPr>
          <w:p w14:paraId="0616CDB4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Tema VII. Tribunalul Uniunii Europene</w:t>
            </w:r>
          </w:p>
        </w:tc>
        <w:tc>
          <w:tcPr>
            <w:tcW w:w="1960" w:type="dxa"/>
          </w:tcPr>
          <w:p w14:paraId="33DE3933" w14:textId="77777777" w:rsidR="00CA125D" w:rsidRDefault="00000000">
            <w:pPr>
              <w:jc w:val="center"/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1820" w:type="dxa"/>
          </w:tcPr>
          <w:p w14:paraId="6F4525F4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</w:t>
            </w:r>
          </w:p>
          <w:p w14:paraId="4ACDE5F8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57FC3D53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02C97804" w14:textId="77777777" w:rsidR="00CA125D" w:rsidRDefault="00CA12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1" w:type="dxa"/>
          </w:tcPr>
          <w:p w14:paraId="060DE349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6259DC12" w14:textId="77777777">
        <w:tc>
          <w:tcPr>
            <w:tcW w:w="9828" w:type="dxa"/>
            <w:gridSpan w:val="4"/>
            <w:tcBorders>
              <w:bottom w:val="single" w:sz="4" w:space="0" w:color="000000"/>
            </w:tcBorders>
          </w:tcPr>
          <w:p w14:paraId="5245FF24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Bibliografie</w:t>
            </w:r>
          </w:p>
        </w:tc>
      </w:tr>
      <w:tr w:rsidR="00CA125D" w14:paraId="68592B16" w14:textId="77777777">
        <w:tc>
          <w:tcPr>
            <w:tcW w:w="9828" w:type="dxa"/>
            <w:gridSpan w:val="4"/>
          </w:tcPr>
          <w:p w14:paraId="4C44DA63" w14:textId="01B4ADA1" w:rsidR="005B55C8" w:rsidRPr="005B55C8" w:rsidRDefault="007E440F" w:rsidP="005B55C8">
            <w:pPr>
              <w:jc w:val="both"/>
              <w:rPr>
                <w:sz w:val="20"/>
                <w:szCs w:val="20"/>
              </w:rPr>
            </w:pPr>
            <w:r w:rsidRPr="007E440F">
              <w:rPr>
                <w:sz w:val="20"/>
                <w:szCs w:val="20"/>
              </w:rPr>
              <w:t>Mihaela Tofan</w:t>
            </w:r>
            <w:r w:rsidRPr="005B55C8">
              <w:rPr>
                <w:sz w:val="20"/>
                <w:szCs w:val="20"/>
              </w:rPr>
              <w:t xml:space="preserve">, </w:t>
            </w:r>
            <w:r w:rsidR="005B55C8" w:rsidRPr="005B55C8">
              <w:rPr>
                <w:i/>
                <w:iCs/>
                <w:sz w:val="20"/>
                <w:szCs w:val="20"/>
              </w:rPr>
              <w:t>Drept institutional al Uniunii Europene</w:t>
            </w:r>
            <w:r w:rsidR="005B55C8" w:rsidRPr="005B55C8">
              <w:rPr>
                <w:sz w:val="20"/>
                <w:szCs w:val="20"/>
              </w:rPr>
              <w:t>, Editura CH BECK, București, 2024,</w:t>
            </w:r>
          </w:p>
          <w:p w14:paraId="5319D458" w14:textId="4B8362BA" w:rsidR="005B55C8" w:rsidRPr="00832FAC" w:rsidRDefault="005B55C8" w:rsidP="005B55C8">
            <w:pPr>
              <w:jc w:val="both"/>
              <w:rPr>
                <w:sz w:val="20"/>
                <w:szCs w:val="20"/>
              </w:rPr>
            </w:pPr>
            <w:r w:rsidRPr="00832FAC">
              <w:rPr>
                <w:sz w:val="20"/>
                <w:szCs w:val="20"/>
              </w:rPr>
              <w:t xml:space="preserve">Gabriel-Liviu Ispas, Daniela Panc, </w:t>
            </w:r>
            <w:r w:rsidRPr="00832FAC">
              <w:rPr>
                <w:i/>
                <w:iCs/>
                <w:sz w:val="20"/>
                <w:szCs w:val="20"/>
              </w:rPr>
              <w:t>Drept institutional al Uniunii Europene</w:t>
            </w:r>
            <w:r w:rsidRPr="00832FAC">
              <w:rPr>
                <w:sz w:val="20"/>
                <w:szCs w:val="20"/>
              </w:rPr>
              <w:t>. Editia a 2-a -, Editura Hamangiu, București, 2024,</w:t>
            </w:r>
          </w:p>
          <w:p w14:paraId="2DD0D7AF" w14:textId="0B91B588" w:rsidR="007E440F" w:rsidRPr="00832FAC" w:rsidRDefault="005B55C8" w:rsidP="005B55C8">
            <w:pPr>
              <w:rPr>
                <w:sz w:val="20"/>
                <w:szCs w:val="20"/>
              </w:rPr>
            </w:pPr>
            <w:r w:rsidRPr="00832FAC">
              <w:rPr>
                <w:sz w:val="20"/>
                <w:szCs w:val="20"/>
              </w:rPr>
              <w:t xml:space="preserve">Sean Van Raepenbusch, </w:t>
            </w:r>
            <w:r w:rsidRPr="00832FAC">
              <w:rPr>
                <w:i/>
                <w:iCs/>
                <w:sz w:val="20"/>
                <w:szCs w:val="20"/>
              </w:rPr>
              <w:t>Drept Institutional Al Uniunii Europene</w:t>
            </w:r>
            <w:r w:rsidRPr="00832FAC">
              <w:rPr>
                <w:sz w:val="20"/>
                <w:szCs w:val="20"/>
              </w:rPr>
              <w:t>, Editura Universul Juridic,București,  2024,</w:t>
            </w:r>
          </w:p>
          <w:p w14:paraId="2C5C9022" w14:textId="4A760CAB" w:rsidR="00CA125D" w:rsidRDefault="00000000">
            <w:pPr>
              <w:jc w:val="both"/>
              <w:rPr>
                <w:sz w:val="20"/>
                <w:szCs w:val="20"/>
                <w:shd w:val="clear" w:color="auto" w:fill="F5F6F7"/>
              </w:rPr>
            </w:pPr>
            <w:r>
              <w:rPr>
                <w:sz w:val="20"/>
                <w:szCs w:val="20"/>
              </w:rPr>
              <w:t>Ispas, Gabriel-Liviu, Panc, Daniela, </w:t>
            </w:r>
            <w:r>
              <w:rPr>
                <w:i/>
                <w:sz w:val="20"/>
                <w:szCs w:val="20"/>
              </w:rPr>
              <w:t>Drept instituţional al Uniunii Europene</w:t>
            </w:r>
            <w:r>
              <w:rPr>
                <w:sz w:val="20"/>
                <w:szCs w:val="20"/>
              </w:rPr>
              <w:t xml:space="preserve">. Bucureşti, Editura Hamangiu, 2019, disponibil Bilioteca USV, Cota </w:t>
            </w:r>
            <w:r>
              <w:rPr>
                <w:sz w:val="20"/>
                <w:szCs w:val="20"/>
                <w:shd w:val="clear" w:color="auto" w:fill="F5F6F7"/>
              </w:rPr>
              <w:t>III 25674</w:t>
            </w:r>
          </w:p>
          <w:p w14:paraId="761229E9" w14:textId="77777777" w:rsidR="00CA125D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hd w:val="clear" w:color="auto" w:fill="F5F6F7"/>
              </w:rPr>
              <w:t>Dumitraşcu, Mihaela Augustina, Salomia, Oana Mihaela, </w:t>
            </w:r>
            <w:r>
              <w:rPr>
                <w:i/>
                <w:sz w:val="20"/>
                <w:szCs w:val="20"/>
                <w:shd w:val="clear" w:color="auto" w:fill="F5F6F7"/>
              </w:rPr>
              <w:t>Dreptul Uniunii Europene II: curs universitar,</w:t>
            </w:r>
            <w:r>
              <w:rPr>
                <w:sz w:val="20"/>
                <w:szCs w:val="20"/>
                <w:shd w:val="clear" w:color="auto" w:fill="F5F6F7"/>
              </w:rPr>
              <w:t xml:space="preserve"> Bucureşti, Universul Juridic, 2020, </w:t>
            </w:r>
            <w:r>
              <w:rPr>
                <w:sz w:val="20"/>
                <w:szCs w:val="20"/>
              </w:rPr>
              <w:t>disponibil Bilioteca USV, Cota II 54796</w:t>
            </w:r>
          </w:p>
          <w:p w14:paraId="31DECD60" w14:textId="77777777" w:rsidR="00CA125D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hd w:val="clear" w:color="auto" w:fill="F5F6F7"/>
              </w:rPr>
              <w:t xml:space="preserve">Bercea, Raluca, Doroga, Sorina, Dreptul Uniunii Europene în hotărâri şi cazuri practice, Bucureşti, Universul Juridic, 2019, </w:t>
            </w:r>
            <w:r>
              <w:rPr>
                <w:sz w:val="20"/>
                <w:szCs w:val="20"/>
              </w:rPr>
              <w:t xml:space="preserve">disponibil Bilioteca USV, Cota </w:t>
            </w:r>
            <w:r>
              <w:rPr>
                <w:sz w:val="20"/>
                <w:szCs w:val="20"/>
                <w:shd w:val="clear" w:color="auto" w:fill="F5F6F7"/>
              </w:rPr>
              <w:t>II 54797</w:t>
            </w:r>
          </w:p>
          <w:p w14:paraId="4B79ADEC" w14:textId="77777777" w:rsidR="00CA125D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Pascariu Liana-Teodora, </w:t>
            </w:r>
            <w:r>
              <w:rPr>
                <w:i/>
                <w:sz w:val="20"/>
                <w:szCs w:val="20"/>
              </w:rPr>
              <w:t>Dreptul Uniunii Europenev</w:t>
            </w:r>
            <w:r>
              <w:rPr>
                <w:sz w:val="20"/>
                <w:szCs w:val="20"/>
              </w:rPr>
              <w:t>, Note de curs, Facultatea de Drept și Științe Administrative, Universitatea „Ștefan cel Mare” din Suceava, 2021</w:t>
            </w:r>
          </w:p>
          <w:p w14:paraId="16120C9B" w14:textId="77777777" w:rsidR="00CA125D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Gyula Fabian, Drept procesual al Uniunii Europene, Ed. Hamangiu, 2017</w:t>
            </w:r>
          </w:p>
          <w:p w14:paraId="4D7A4FEE" w14:textId="77777777" w:rsidR="00CA125D" w:rsidRDefault="00CA125D">
            <w:pPr>
              <w:jc w:val="both"/>
              <w:rPr>
                <w:sz w:val="20"/>
                <w:szCs w:val="20"/>
              </w:rPr>
            </w:pPr>
          </w:p>
        </w:tc>
      </w:tr>
      <w:tr w:rsidR="00CA125D" w14:paraId="2E526527" w14:textId="77777777">
        <w:tc>
          <w:tcPr>
            <w:tcW w:w="9828" w:type="dxa"/>
            <w:gridSpan w:val="4"/>
          </w:tcPr>
          <w:p w14:paraId="3FD6CBBA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Bibliografie minimală</w:t>
            </w:r>
          </w:p>
        </w:tc>
      </w:tr>
      <w:tr w:rsidR="00CA125D" w14:paraId="46214E6A" w14:textId="77777777">
        <w:tc>
          <w:tcPr>
            <w:tcW w:w="9828" w:type="dxa"/>
            <w:gridSpan w:val="4"/>
            <w:tcBorders>
              <w:bottom w:val="single" w:sz="4" w:space="0" w:color="000000"/>
            </w:tcBorders>
          </w:tcPr>
          <w:p w14:paraId="69979B48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Gyula Fabian, Drept procesual al Uniunii Europene, Ed. Hamangiu, 2017</w:t>
            </w:r>
          </w:p>
          <w:p w14:paraId="782CFCCF" w14:textId="77777777" w:rsidR="005B55C8" w:rsidRDefault="005B55C8" w:rsidP="005B55C8">
            <w:pPr>
              <w:jc w:val="both"/>
              <w:rPr>
                <w:sz w:val="20"/>
                <w:szCs w:val="20"/>
                <w:shd w:val="clear" w:color="auto" w:fill="F5F6F7"/>
              </w:rPr>
            </w:pPr>
            <w:r>
              <w:rPr>
                <w:sz w:val="20"/>
                <w:szCs w:val="20"/>
              </w:rPr>
              <w:t>Ispas, Gabriel-Liviu, Panc, Daniela, </w:t>
            </w:r>
            <w:r>
              <w:rPr>
                <w:i/>
                <w:sz w:val="20"/>
                <w:szCs w:val="20"/>
              </w:rPr>
              <w:t>Drept instituţional al Uniunii Europene</w:t>
            </w:r>
            <w:r>
              <w:rPr>
                <w:sz w:val="20"/>
                <w:szCs w:val="20"/>
              </w:rPr>
              <w:t xml:space="preserve">. Bucureşti, Editura Hamangiu, 2019, disponibil Bilioteca USV, Cota </w:t>
            </w:r>
            <w:r>
              <w:rPr>
                <w:sz w:val="20"/>
                <w:szCs w:val="20"/>
                <w:shd w:val="clear" w:color="auto" w:fill="F5F6F7"/>
              </w:rPr>
              <w:t>III 25674</w:t>
            </w:r>
          </w:p>
          <w:p w14:paraId="39221D17" w14:textId="07A525EB" w:rsidR="005B55C8" w:rsidRPr="005B55C8" w:rsidRDefault="005B55C8" w:rsidP="005B55C8">
            <w:pPr>
              <w:jc w:val="both"/>
              <w:rPr>
                <w:sz w:val="20"/>
                <w:szCs w:val="20"/>
              </w:rPr>
            </w:pPr>
            <w:r w:rsidRPr="007E440F">
              <w:rPr>
                <w:sz w:val="20"/>
                <w:szCs w:val="20"/>
              </w:rPr>
              <w:t>Mihaela Tofan</w:t>
            </w:r>
            <w:r w:rsidRPr="005B55C8">
              <w:rPr>
                <w:sz w:val="20"/>
                <w:szCs w:val="20"/>
              </w:rPr>
              <w:t xml:space="preserve">, </w:t>
            </w:r>
            <w:r w:rsidRPr="005B55C8">
              <w:rPr>
                <w:i/>
                <w:iCs/>
                <w:sz w:val="20"/>
                <w:szCs w:val="20"/>
              </w:rPr>
              <w:t>Drept institutional al Uniunii Europene</w:t>
            </w:r>
            <w:r w:rsidRPr="005B55C8">
              <w:rPr>
                <w:sz w:val="20"/>
                <w:szCs w:val="20"/>
              </w:rPr>
              <w:t>, Editura CH BECK, București, 2024,</w:t>
            </w:r>
          </w:p>
          <w:p w14:paraId="29FF670E" w14:textId="77777777" w:rsidR="005B55C8" w:rsidRDefault="005B55C8">
            <w:pPr>
              <w:rPr>
                <w:sz w:val="20"/>
                <w:szCs w:val="20"/>
              </w:rPr>
            </w:pPr>
          </w:p>
        </w:tc>
      </w:tr>
    </w:tbl>
    <w:p w14:paraId="06CA198B" w14:textId="77777777" w:rsidR="00CA125D" w:rsidRDefault="00CA125D">
      <w:pPr>
        <w:rPr>
          <w:sz w:val="20"/>
          <w:szCs w:val="20"/>
        </w:rPr>
      </w:pPr>
    </w:p>
    <w:tbl>
      <w:tblPr>
        <w:tblStyle w:val="a9"/>
        <w:tblW w:w="996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087"/>
        <w:gridCol w:w="849"/>
        <w:gridCol w:w="2011"/>
        <w:gridCol w:w="2017"/>
      </w:tblGrid>
      <w:tr w:rsidR="00CA125D" w14:paraId="43BF646B" w14:textId="77777777">
        <w:trPr>
          <w:trHeight w:val="190"/>
        </w:trPr>
        <w:tc>
          <w:tcPr>
            <w:tcW w:w="5087" w:type="dxa"/>
          </w:tcPr>
          <w:p w14:paraId="1242A597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Aplicaţii (Seminar / laborator / proiect)</w:t>
            </w:r>
          </w:p>
        </w:tc>
        <w:tc>
          <w:tcPr>
            <w:tcW w:w="849" w:type="dxa"/>
          </w:tcPr>
          <w:p w14:paraId="21D75F42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Nr. ore</w:t>
            </w:r>
          </w:p>
        </w:tc>
        <w:tc>
          <w:tcPr>
            <w:tcW w:w="2011" w:type="dxa"/>
            <w:vAlign w:val="center"/>
          </w:tcPr>
          <w:p w14:paraId="5E6E32CD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Metode de predare</w:t>
            </w:r>
          </w:p>
        </w:tc>
        <w:tc>
          <w:tcPr>
            <w:tcW w:w="2017" w:type="dxa"/>
            <w:vAlign w:val="center"/>
          </w:tcPr>
          <w:p w14:paraId="449FDBC8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Observaţii</w:t>
            </w:r>
          </w:p>
        </w:tc>
      </w:tr>
      <w:tr w:rsidR="00CA125D" w14:paraId="0690DFD2" w14:textId="77777777">
        <w:trPr>
          <w:trHeight w:val="190"/>
        </w:trPr>
        <w:tc>
          <w:tcPr>
            <w:tcW w:w="5087" w:type="dxa"/>
          </w:tcPr>
          <w:p w14:paraId="207C31C4" w14:textId="77777777" w:rsidR="00CA125D" w:rsidRDefault="00000000">
            <w:pPr>
              <w:numPr>
                <w:ilvl w:val="0"/>
                <w:numId w:val="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 introductiv. Familiarizarea studenţilor cu conţinutul seminarului, prezentarea unor detalii organizatorice</w:t>
            </w:r>
          </w:p>
        </w:tc>
        <w:tc>
          <w:tcPr>
            <w:tcW w:w="849" w:type="dxa"/>
          </w:tcPr>
          <w:p w14:paraId="578DFE53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7D6292FC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49ADCFC6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2C08AD15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63E4C369" w14:textId="77777777" w:rsidR="00CA125D" w:rsidRDefault="00CA12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17" w:type="dxa"/>
          </w:tcPr>
          <w:p w14:paraId="5A29899B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67A9CF24" w14:textId="77777777">
        <w:trPr>
          <w:trHeight w:val="190"/>
        </w:trPr>
        <w:tc>
          <w:tcPr>
            <w:tcW w:w="5087" w:type="dxa"/>
          </w:tcPr>
          <w:p w14:paraId="7EE72CF7" w14:textId="77777777" w:rsidR="00CA125D" w:rsidRDefault="00000000">
            <w:pPr>
              <w:ind w:left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 Precizări conceptuale privind Tratatul de la Lisabona - o nouã etapã in dezvoltarea constructiei europene</w:t>
            </w:r>
          </w:p>
        </w:tc>
        <w:tc>
          <w:tcPr>
            <w:tcW w:w="849" w:type="dxa"/>
          </w:tcPr>
          <w:p w14:paraId="05B4E9FC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08810B8B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59A4804D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16DAFBA4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69F48B1B" w14:textId="77777777" w:rsidR="00CA125D" w:rsidRDefault="00CA12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17" w:type="dxa"/>
          </w:tcPr>
          <w:p w14:paraId="6589846A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7FA3B34D" w14:textId="77777777">
        <w:trPr>
          <w:trHeight w:val="190"/>
        </w:trPr>
        <w:tc>
          <w:tcPr>
            <w:tcW w:w="5087" w:type="dxa"/>
          </w:tcPr>
          <w:p w14:paraId="787C82D9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 Personalitatea juridica a Uniunii Europene</w:t>
            </w:r>
          </w:p>
        </w:tc>
        <w:tc>
          <w:tcPr>
            <w:tcW w:w="849" w:type="dxa"/>
          </w:tcPr>
          <w:p w14:paraId="5BB4B8D0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3F22F8AD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3BAADB04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24A0FDF3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4F3B106B" w14:textId="77777777" w:rsidR="00CA125D" w:rsidRDefault="00CA12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17" w:type="dxa"/>
          </w:tcPr>
          <w:p w14:paraId="27F1BB1B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18CEDCF2" w14:textId="77777777">
        <w:trPr>
          <w:trHeight w:val="190"/>
        </w:trPr>
        <w:tc>
          <w:tcPr>
            <w:tcW w:w="5087" w:type="dxa"/>
          </w:tcPr>
          <w:p w14:paraId="46228F87" w14:textId="77777777" w:rsidR="00CA125D" w:rsidRDefault="00000000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 Primatul dreptului Uniunii asupra dreptului statelor membre</w:t>
            </w:r>
          </w:p>
        </w:tc>
        <w:tc>
          <w:tcPr>
            <w:tcW w:w="849" w:type="dxa"/>
          </w:tcPr>
          <w:p w14:paraId="36E8FFF1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23AF887C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2013BEE9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308FBD86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15667F18" w14:textId="77777777" w:rsidR="00CA125D" w:rsidRDefault="00CA125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17" w:type="dxa"/>
          </w:tcPr>
          <w:p w14:paraId="18268527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61683B24" w14:textId="77777777">
        <w:trPr>
          <w:trHeight w:val="190"/>
        </w:trPr>
        <w:tc>
          <w:tcPr>
            <w:tcW w:w="5087" w:type="dxa"/>
          </w:tcPr>
          <w:p w14:paraId="52FEF718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 Analiza principalelor acțiuni în fața CJUE</w:t>
            </w:r>
          </w:p>
        </w:tc>
        <w:tc>
          <w:tcPr>
            <w:tcW w:w="849" w:type="dxa"/>
          </w:tcPr>
          <w:p w14:paraId="1A5A42FD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13C8B3A3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15A031E2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3DA67163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3558A4FA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Problematizarea</w:t>
            </w:r>
          </w:p>
          <w:p w14:paraId="24BDE5A3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Studiu de caz</w:t>
            </w:r>
          </w:p>
        </w:tc>
        <w:tc>
          <w:tcPr>
            <w:tcW w:w="2017" w:type="dxa"/>
          </w:tcPr>
          <w:p w14:paraId="241F5763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13601BC6" w14:textId="77777777">
        <w:trPr>
          <w:trHeight w:val="190"/>
        </w:trPr>
        <w:tc>
          <w:tcPr>
            <w:tcW w:w="5087" w:type="dxa"/>
          </w:tcPr>
          <w:p w14:paraId="76B1CD89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 Analiza jurisprudențială I</w:t>
            </w:r>
          </w:p>
        </w:tc>
        <w:tc>
          <w:tcPr>
            <w:tcW w:w="849" w:type="dxa"/>
          </w:tcPr>
          <w:p w14:paraId="1E26EB78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5624273F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44026EC2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2C5FDE45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74DED614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Problematizarea</w:t>
            </w:r>
          </w:p>
          <w:p w14:paraId="23C7B561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Studiu de caz</w:t>
            </w:r>
          </w:p>
        </w:tc>
        <w:tc>
          <w:tcPr>
            <w:tcW w:w="2017" w:type="dxa"/>
          </w:tcPr>
          <w:p w14:paraId="3F86044F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5CF8182F" w14:textId="77777777">
        <w:trPr>
          <w:trHeight w:val="1364"/>
        </w:trPr>
        <w:tc>
          <w:tcPr>
            <w:tcW w:w="5087" w:type="dxa"/>
          </w:tcPr>
          <w:p w14:paraId="691642EF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 Analiza jurisprudențială II</w:t>
            </w:r>
          </w:p>
        </w:tc>
        <w:tc>
          <w:tcPr>
            <w:tcW w:w="849" w:type="dxa"/>
          </w:tcPr>
          <w:p w14:paraId="1612BA05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2h</w:t>
            </w:r>
          </w:p>
        </w:tc>
        <w:tc>
          <w:tcPr>
            <w:tcW w:w="2011" w:type="dxa"/>
          </w:tcPr>
          <w:p w14:paraId="67771A92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Conversaţia</w:t>
            </w:r>
          </w:p>
          <w:p w14:paraId="5F433B30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Dezbaterea</w:t>
            </w:r>
          </w:p>
          <w:p w14:paraId="31428CB6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Expunerea</w:t>
            </w:r>
          </w:p>
          <w:p w14:paraId="611CE7A6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Problematizarea</w:t>
            </w:r>
          </w:p>
          <w:p w14:paraId="2CEFBAB9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Studiu de caz</w:t>
            </w:r>
          </w:p>
        </w:tc>
        <w:tc>
          <w:tcPr>
            <w:tcW w:w="2017" w:type="dxa"/>
          </w:tcPr>
          <w:p w14:paraId="03DB28DF" w14:textId="77777777" w:rsidR="00CA125D" w:rsidRDefault="00CA125D">
            <w:pPr>
              <w:rPr>
                <w:sz w:val="20"/>
                <w:szCs w:val="20"/>
              </w:rPr>
            </w:pPr>
          </w:p>
          <w:p w14:paraId="09BBA870" w14:textId="77777777" w:rsidR="00CA125D" w:rsidRDefault="00CA125D">
            <w:pPr>
              <w:rPr>
                <w:sz w:val="20"/>
                <w:szCs w:val="20"/>
              </w:rPr>
            </w:pPr>
          </w:p>
          <w:p w14:paraId="7F3997B7" w14:textId="77777777" w:rsidR="00CA125D" w:rsidRDefault="00CA125D">
            <w:pPr>
              <w:rPr>
                <w:sz w:val="20"/>
                <w:szCs w:val="20"/>
              </w:rPr>
            </w:pPr>
          </w:p>
          <w:p w14:paraId="5F7E4F2D" w14:textId="77777777" w:rsidR="00CA125D" w:rsidRDefault="00CA125D">
            <w:pPr>
              <w:rPr>
                <w:sz w:val="20"/>
                <w:szCs w:val="20"/>
              </w:rPr>
            </w:pPr>
          </w:p>
          <w:p w14:paraId="0BB04964" w14:textId="77777777" w:rsidR="00CA125D" w:rsidRDefault="00CA125D">
            <w:pPr>
              <w:rPr>
                <w:sz w:val="20"/>
                <w:szCs w:val="20"/>
              </w:rPr>
            </w:pPr>
          </w:p>
          <w:p w14:paraId="04FC4538" w14:textId="77777777" w:rsidR="00CA125D" w:rsidRDefault="00CA125D">
            <w:pPr>
              <w:rPr>
                <w:sz w:val="20"/>
                <w:szCs w:val="20"/>
              </w:rPr>
            </w:pPr>
          </w:p>
        </w:tc>
      </w:tr>
      <w:tr w:rsidR="00CA125D" w14:paraId="786DD007" w14:textId="77777777">
        <w:tc>
          <w:tcPr>
            <w:tcW w:w="9964" w:type="dxa"/>
            <w:gridSpan w:val="4"/>
          </w:tcPr>
          <w:p w14:paraId="34C4AEAC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Bibliografie</w:t>
            </w:r>
          </w:p>
        </w:tc>
      </w:tr>
      <w:tr w:rsidR="00CA125D" w14:paraId="72849160" w14:textId="77777777">
        <w:tc>
          <w:tcPr>
            <w:tcW w:w="9964" w:type="dxa"/>
            <w:gridSpan w:val="4"/>
          </w:tcPr>
          <w:p w14:paraId="5F494C03" w14:textId="77777777" w:rsidR="005B55C8" w:rsidRPr="005B55C8" w:rsidRDefault="005B55C8" w:rsidP="005B55C8">
            <w:pPr>
              <w:jc w:val="both"/>
              <w:rPr>
                <w:sz w:val="20"/>
                <w:szCs w:val="20"/>
              </w:rPr>
            </w:pPr>
            <w:r w:rsidRPr="007E440F">
              <w:rPr>
                <w:sz w:val="20"/>
                <w:szCs w:val="20"/>
              </w:rPr>
              <w:t>Mihaela Tofan</w:t>
            </w:r>
            <w:r w:rsidRPr="005B55C8">
              <w:rPr>
                <w:sz w:val="20"/>
                <w:szCs w:val="20"/>
              </w:rPr>
              <w:t xml:space="preserve">, </w:t>
            </w:r>
            <w:r w:rsidRPr="005B55C8">
              <w:rPr>
                <w:i/>
                <w:iCs/>
                <w:sz w:val="20"/>
                <w:szCs w:val="20"/>
              </w:rPr>
              <w:t>Drept institutional al Uniunii Europene</w:t>
            </w:r>
            <w:r w:rsidRPr="005B55C8">
              <w:rPr>
                <w:sz w:val="20"/>
                <w:szCs w:val="20"/>
              </w:rPr>
              <w:t>, Editura CH BECK, București, 2024,</w:t>
            </w:r>
          </w:p>
          <w:p w14:paraId="19F5E93B" w14:textId="77777777" w:rsidR="005B55C8" w:rsidRPr="005B55C8" w:rsidRDefault="005B55C8" w:rsidP="005B55C8">
            <w:pPr>
              <w:jc w:val="both"/>
              <w:rPr>
                <w:sz w:val="20"/>
                <w:szCs w:val="20"/>
              </w:rPr>
            </w:pPr>
            <w:r w:rsidRPr="005B55C8">
              <w:rPr>
                <w:sz w:val="20"/>
                <w:szCs w:val="20"/>
              </w:rPr>
              <w:t xml:space="preserve">Gabriel-Liviu Ispas, Daniela Panc, </w:t>
            </w:r>
            <w:r w:rsidRPr="005B55C8">
              <w:rPr>
                <w:i/>
                <w:iCs/>
                <w:sz w:val="20"/>
                <w:szCs w:val="20"/>
              </w:rPr>
              <w:t>Drept institutional al Uniunii Europene</w:t>
            </w:r>
            <w:r w:rsidRPr="005B55C8">
              <w:rPr>
                <w:sz w:val="20"/>
                <w:szCs w:val="20"/>
              </w:rPr>
              <w:t>. Editia a 2-a -, Editura Hamangiu, București, 2024,</w:t>
            </w:r>
          </w:p>
          <w:p w14:paraId="0A01439E" w14:textId="77777777" w:rsidR="005B55C8" w:rsidRPr="005B55C8" w:rsidRDefault="005B55C8" w:rsidP="005B55C8">
            <w:pPr>
              <w:rPr>
                <w:sz w:val="20"/>
                <w:szCs w:val="20"/>
              </w:rPr>
            </w:pPr>
            <w:r w:rsidRPr="005B55C8">
              <w:rPr>
                <w:sz w:val="20"/>
                <w:szCs w:val="20"/>
              </w:rPr>
              <w:t xml:space="preserve">Sean Van Raepenbusch, </w:t>
            </w:r>
            <w:r w:rsidRPr="005B55C8">
              <w:rPr>
                <w:i/>
                <w:iCs/>
                <w:sz w:val="20"/>
                <w:szCs w:val="20"/>
              </w:rPr>
              <w:t>Drept Institutional Al Uniunii Europene</w:t>
            </w:r>
            <w:r w:rsidRPr="005B55C8">
              <w:rPr>
                <w:sz w:val="20"/>
                <w:szCs w:val="20"/>
              </w:rPr>
              <w:t>, Editura Universul Juridic,București,  2024,</w:t>
            </w:r>
          </w:p>
          <w:p w14:paraId="6D8BCD4D" w14:textId="77777777" w:rsidR="005B55C8" w:rsidRDefault="005B55C8" w:rsidP="005B55C8">
            <w:pPr>
              <w:jc w:val="both"/>
              <w:rPr>
                <w:sz w:val="20"/>
                <w:szCs w:val="20"/>
                <w:shd w:val="clear" w:color="auto" w:fill="F5F6F7"/>
              </w:rPr>
            </w:pPr>
            <w:r>
              <w:rPr>
                <w:sz w:val="20"/>
                <w:szCs w:val="20"/>
              </w:rPr>
              <w:t>Ispas, Gabriel-Liviu, Panc, Daniela, </w:t>
            </w:r>
            <w:r>
              <w:rPr>
                <w:i/>
                <w:sz w:val="20"/>
                <w:szCs w:val="20"/>
              </w:rPr>
              <w:t>Drept instituţional al Uniunii Europene</w:t>
            </w:r>
            <w:r>
              <w:rPr>
                <w:sz w:val="20"/>
                <w:szCs w:val="20"/>
              </w:rPr>
              <w:t xml:space="preserve">. Bucureşti, Editura Hamangiu, 2019, disponibil Bilioteca USV, Cota </w:t>
            </w:r>
            <w:r>
              <w:rPr>
                <w:sz w:val="20"/>
                <w:szCs w:val="20"/>
                <w:shd w:val="clear" w:color="auto" w:fill="F5F6F7"/>
              </w:rPr>
              <w:t>III 25674</w:t>
            </w:r>
          </w:p>
          <w:p w14:paraId="274FF910" w14:textId="77777777" w:rsidR="005B55C8" w:rsidRDefault="005B55C8" w:rsidP="005B55C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hd w:val="clear" w:color="auto" w:fill="F5F6F7"/>
              </w:rPr>
              <w:t>Dumitraşcu, Mihaela Augustina, Salomia, Oana Mihaela, </w:t>
            </w:r>
            <w:r>
              <w:rPr>
                <w:i/>
                <w:sz w:val="20"/>
                <w:szCs w:val="20"/>
                <w:shd w:val="clear" w:color="auto" w:fill="F5F6F7"/>
              </w:rPr>
              <w:t>Dreptul Uniunii Europene II: curs universitar,</w:t>
            </w:r>
            <w:r>
              <w:rPr>
                <w:sz w:val="20"/>
                <w:szCs w:val="20"/>
                <w:shd w:val="clear" w:color="auto" w:fill="F5F6F7"/>
              </w:rPr>
              <w:t xml:space="preserve"> Bucureşti, Universul Juridic, 2020, </w:t>
            </w:r>
            <w:r>
              <w:rPr>
                <w:sz w:val="20"/>
                <w:szCs w:val="20"/>
              </w:rPr>
              <w:t>disponibil Bilioteca USV, Cota II 54796</w:t>
            </w:r>
          </w:p>
          <w:p w14:paraId="4212987B" w14:textId="77777777" w:rsidR="005B55C8" w:rsidRDefault="005B55C8" w:rsidP="005B55C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hd w:val="clear" w:color="auto" w:fill="F5F6F7"/>
              </w:rPr>
              <w:t xml:space="preserve">Bercea, Raluca, Doroga, Sorina, Dreptul Uniunii Europene în hotărâri şi cazuri practice, Bucureşti, Universul Juridic, 2019, </w:t>
            </w:r>
            <w:r>
              <w:rPr>
                <w:sz w:val="20"/>
                <w:szCs w:val="20"/>
              </w:rPr>
              <w:t xml:space="preserve">disponibil Bilioteca USV, Cota </w:t>
            </w:r>
            <w:r>
              <w:rPr>
                <w:sz w:val="20"/>
                <w:szCs w:val="20"/>
                <w:shd w:val="clear" w:color="auto" w:fill="F5F6F7"/>
              </w:rPr>
              <w:t>II 54797</w:t>
            </w:r>
          </w:p>
          <w:p w14:paraId="5E706CF7" w14:textId="77777777" w:rsidR="005B55C8" w:rsidRDefault="005B55C8" w:rsidP="005B55C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Pascariu Liana-Teodora, </w:t>
            </w:r>
            <w:r>
              <w:rPr>
                <w:i/>
                <w:sz w:val="20"/>
                <w:szCs w:val="20"/>
              </w:rPr>
              <w:t>Dreptul Uniunii Europenev</w:t>
            </w:r>
            <w:r>
              <w:rPr>
                <w:sz w:val="20"/>
                <w:szCs w:val="20"/>
              </w:rPr>
              <w:t>, Note de curs, Facultatea de Drept și Științe Administrative, Universitatea „Ștefan cel Mare” din Suceava, 2021</w:t>
            </w:r>
          </w:p>
          <w:p w14:paraId="1A11281C" w14:textId="77777777" w:rsidR="005B55C8" w:rsidRDefault="005B55C8" w:rsidP="005B55C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Gyula Fabian, Drept procesual al Uniunii Europene, Ed. Hamangiu, 2017</w:t>
            </w:r>
          </w:p>
          <w:p w14:paraId="5444E7FC" w14:textId="77777777" w:rsidR="00CA125D" w:rsidRDefault="00CA125D" w:rsidP="005B55C8">
            <w:pPr>
              <w:jc w:val="both"/>
              <w:rPr>
                <w:sz w:val="20"/>
                <w:szCs w:val="20"/>
              </w:rPr>
            </w:pPr>
          </w:p>
        </w:tc>
      </w:tr>
      <w:tr w:rsidR="00CA125D" w14:paraId="7A735CA1" w14:textId="77777777">
        <w:tc>
          <w:tcPr>
            <w:tcW w:w="9964" w:type="dxa"/>
            <w:gridSpan w:val="4"/>
          </w:tcPr>
          <w:p w14:paraId="62CA001E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Bibliografie minimală</w:t>
            </w:r>
          </w:p>
        </w:tc>
      </w:tr>
      <w:tr w:rsidR="00CA125D" w14:paraId="6F3944BB" w14:textId="77777777">
        <w:tc>
          <w:tcPr>
            <w:tcW w:w="9964" w:type="dxa"/>
            <w:gridSpan w:val="4"/>
          </w:tcPr>
          <w:p w14:paraId="5EB84CC2" w14:textId="77777777" w:rsidR="005B55C8" w:rsidRDefault="005B55C8" w:rsidP="005B55C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Gyula Fabian, Drept procesual al Uniunii Europene, Ed. Hamangiu, 2017</w:t>
            </w:r>
          </w:p>
          <w:p w14:paraId="5F659966" w14:textId="77777777" w:rsidR="005B55C8" w:rsidRDefault="005B55C8" w:rsidP="005B55C8">
            <w:pPr>
              <w:jc w:val="both"/>
              <w:rPr>
                <w:sz w:val="20"/>
                <w:szCs w:val="20"/>
                <w:shd w:val="clear" w:color="auto" w:fill="F5F6F7"/>
              </w:rPr>
            </w:pPr>
            <w:r>
              <w:rPr>
                <w:sz w:val="20"/>
                <w:szCs w:val="20"/>
              </w:rPr>
              <w:t>Ispas, Gabriel-Liviu, Panc, Daniela, </w:t>
            </w:r>
            <w:r>
              <w:rPr>
                <w:i/>
                <w:sz w:val="20"/>
                <w:szCs w:val="20"/>
              </w:rPr>
              <w:t>Drept instituţional al Uniunii Europene</w:t>
            </w:r>
            <w:r>
              <w:rPr>
                <w:sz w:val="20"/>
                <w:szCs w:val="20"/>
              </w:rPr>
              <w:t xml:space="preserve">. Bucureşti, Editura Hamangiu, 2019, disponibil Bilioteca USV, Cota </w:t>
            </w:r>
            <w:r>
              <w:rPr>
                <w:sz w:val="20"/>
                <w:szCs w:val="20"/>
                <w:shd w:val="clear" w:color="auto" w:fill="F5F6F7"/>
              </w:rPr>
              <w:t>III 25674</w:t>
            </w:r>
          </w:p>
          <w:p w14:paraId="36B5959C" w14:textId="3255B08B" w:rsidR="00CA125D" w:rsidRDefault="005B55C8" w:rsidP="005B55C8">
            <w:pPr>
              <w:jc w:val="both"/>
              <w:rPr>
                <w:sz w:val="20"/>
                <w:szCs w:val="20"/>
              </w:rPr>
            </w:pPr>
            <w:r w:rsidRPr="007E440F">
              <w:rPr>
                <w:sz w:val="20"/>
                <w:szCs w:val="20"/>
              </w:rPr>
              <w:t>Mihaela Tofan</w:t>
            </w:r>
            <w:r w:rsidRPr="005B55C8">
              <w:rPr>
                <w:sz w:val="20"/>
                <w:szCs w:val="20"/>
              </w:rPr>
              <w:t xml:space="preserve">, </w:t>
            </w:r>
            <w:r w:rsidRPr="005B55C8">
              <w:rPr>
                <w:i/>
                <w:iCs/>
                <w:sz w:val="20"/>
                <w:szCs w:val="20"/>
              </w:rPr>
              <w:t>Drept institutional al Uniunii Europene</w:t>
            </w:r>
            <w:r w:rsidRPr="005B55C8">
              <w:rPr>
                <w:sz w:val="20"/>
                <w:szCs w:val="20"/>
              </w:rPr>
              <w:t>, Editura CH BECK, București, 2024,</w:t>
            </w:r>
          </w:p>
        </w:tc>
      </w:tr>
    </w:tbl>
    <w:p w14:paraId="030EA995" w14:textId="77777777" w:rsidR="00CA125D" w:rsidRDefault="00CA125D">
      <w:pPr>
        <w:rPr>
          <w:sz w:val="20"/>
          <w:szCs w:val="20"/>
        </w:rPr>
      </w:pPr>
    </w:p>
    <w:p w14:paraId="648C5F1E" w14:textId="77777777" w:rsidR="00CA125D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Coroborarea conţinuturilor disciplinei cu aşteptările reprezentanţilor comunităţii epistemice, asociaţiilor profesionale şi angajatori reprezentativi din domeniul aferent programului</w:t>
      </w:r>
    </w:p>
    <w:tbl>
      <w:tblPr>
        <w:tblStyle w:val="aa"/>
        <w:tblW w:w="974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747"/>
      </w:tblGrid>
      <w:tr w:rsidR="00CA125D" w14:paraId="7966E441" w14:textId="77777777">
        <w:tc>
          <w:tcPr>
            <w:tcW w:w="9747" w:type="dxa"/>
          </w:tcPr>
          <w:p w14:paraId="7829DF42" w14:textId="77777777" w:rsidR="00CA125D" w:rsidRDefault="00000000">
            <w:pPr>
              <w:numPr>
                <w:ilvl w:val="0"/>
                <w:numId w:val="1"/>
              </w:numPr>
              <w:ind w:left="284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Conţinuturile disciplinei au fost elaborate ca urmare a consultării programelor de studii similare din țară și din străinătate, a aşteptărilor şi cerinţelor actorilor publici locali/naţionali, asociaţiilor profesionale din zonă, precum şi a altor cadre didactice din domeniu, astfel încât competenţele dobândite de absolvenţi să răspundă cerinţelor pieţei muncii</w:t>
            </w:r>
          </w:p>
        </w:tc>
      </w:tr>
    </w:tbl>
    <w:p w14:paraId="7B4F866C" w14:textId="77777777" w:rsidR="00CA125D" w:rsidRDefault="00CA125D">
      <w:pPr>
        <w:ind w:left="360"/>
        <w:rPr>
          <w:sz w:val="20"/>
          <w:szCs w:val="20"/>
        </w:rPr>
      </w:pPr>
    </w:p>
    <w:p w14:paraId="34E4E455" w14:textId="77777777" w:rsidR="00CA125D" w:rsidRDefault="00000000">
      <w:pPr>
        <w:numPr>
          <w:ilvl w:val="0"/>
          <w:numId w:val="8"/>
        </w:numPr>
        <w:rPr>
          <w:sz w:val="20"/>
          <w:szCs w:val="20"/>
        </w:rPr>
      </w:pPr>
      <w:r>
        <w:rPr>
          <w:b/>
          <w:sz w:val="20"/>
          <w:szCs w:val="20"/>
        </w:rPr>
        <w:t>Evaluare</w:t>
      </w:r>
    </w:p>
    <w:tbl>
      <w:tblPr>
        <w:tblStyle w:val="ab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83"/>
        <w:gridCol w:w="4125"/>
        <w:gridCol w:w="2625"/>
        <w:gridCol w:w="1721"/>
      </w:tblGrid>
      <w:tr w:rsidR="00CA125D" w14:paraId="655C1874" w14:textId="77777777" w:rsidTr="00016EC0">
        <w:trPr>
          <w:trHeight w:val="585"/>
        </w:trPr>
        <w:tc>
          <w:tcPr>
            <w:tcW w:w="1383" w:type="dxa"/>
            <w:vAlign w:val="center"/>
          </w:tcPr>
          <w:p w14:paraId="4C185789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Tip activitate</w:t>
            </w:r>
          </w:p>
        </w:tc>
        <w:tc>
          <w:tcPr>
            <w:tcW w:w="4125" w:type="dxa"/>
            <w:vAlign w:val="center"/>
          </w:tcPr>
          <w:p w14:paraId="5CE3079F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Criterii de evaluare</w:t>
            </w:r>
          </w:p>
        </w:tc>
        <w:tc>
          <w:tcPr>
            <w:tcW w:w="2625" w:type="dxa"/>
            <w:vAlign w:val="center"/>
          </w:tcPr>
          <w:p w14:paraId="0CA84B56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Metode de evaluare</w:t>
            </w:r>
          </w:p>
        </w:tc>
        <w:tc>
          <w:tcPr>
            <w:tcW w:w="1721" w:type="dxa"/>
            <w:vAlign w:val="center"/>
          </w:tcPr>
          <w:p w14:paraId="2F5EDD49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Pondere din nota finală</w:t>
            </w:r>
          </w:p>
        </w:tc>
      </w:tr>
      <w:tr w:rsidR="00CA125D" w14:paraId="6EA116B9" w14:textId="77777777" w:rsidTr="00016EC0">
        <w:trPr>
          <w:trHeight w:val="262"/>
        </w:trPr>
        <w:tc>
          <w:tcPr>
            <w:tcW w:w="1383" w:type="dxa"/>
            <w:vAlign w:val="center"/>
          </w:tcPr>
          <w:p w14:paraId="1922F94D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125" w:type="dxa"/>
          </w:tcPr>
          <w:p w14:paraId="6DC2CCAC" w14:textId="77777777" w:rsidR="00CA125D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cunoaşterea conceptelor, a terminologiei prezentate în cadrul activității de curs;</w:t>
            </w:r>
          </w:p>
          <w:p w14:paraId="6532CA2F" w14:textId="77777777" w:rsidR="00CA125D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capacitatea de analiză și sinteză a cunoștințelor dobândite prin parcurgerea materialului didactic aferent cursului </w:t>
            </w:r>
          </w:p>
          <w:p w14:paraId="688355E6" w14:textId="77777777" w:rsidR="00CA125D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18"/>
                <w:szCs w:val="18"/>
              </w:rPr>
            </w:pPr>
            <w:r>
              <w:rPr>
                <w:sz w:val="20"/>
                <w:szCs w:val="20"/>
              </w:rPr>
              <w:t>calitatea și coerența tratării întrebărilor primite la evaluare</w:t>
            </w:r>
          </w:p>
        </w:tc>
        <w:tc>
          <w:tcPr>
            <w:tcW w:w="2625" w:type="dxa"/>
          </w:tcPr>
          <w:p w14:paraId="118336D1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Test docimologic</w:t>
            </w:r>
          </w:p>
        </w:tc>
        <w:tc>
          <w:tcPr>
            <w:tcW w:w="1721" w:type="dxa"/>
          </w:tcPr>
          <w:p w14:paraId="71DAB6BB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50%</w:t>
            </w:r>
          </w:p>
        </w:tc>
      </w:tr>
      <w:tr w:rsidR="00CA125D" w14:paraId="491FFCA5" w14:textId="77777777" w:rsidTr="00016EC0">
        <w:trPr>
          <w:trHeight w:val="262"/>
        </w:trPr>
        <w:tc>
          <w:tcPr>
            <w:tcW w:w="1383" w:type="dxa"/>
            <w:vAlign w:val="center"/>
          </w:tcPr>
          <w:p w14:paraId="34F19B89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4125" w:type="dxa"/>
          </w:tcPr>
          <w:p w14:paraId="33E8B900" w14:textId="77777777" w:rsidR="00CA125D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18"/>
                <w:szCs w:val="18"/>
              </w:rPr>
            </w:pPr>
            <w:r>
              <w:rPr>
                <w:sz w:val="20"/>
                <w:szCs w:val="20"/>
              </w:rPr>
              <w:t>însuşirea şi înţelegerea noţiunilor prezentate în materialul didactic de curs</w:t>
            </w:r>
          </w:p>
          <w:p w14:paraId="020E13DD" w14:textId="77777777" w:rsidR="00CA125D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</w:t>
            </w:r>
            <w:r>
              <w:rPr>
                <w:sz w:val="20"/>
                <w:szCs w:val="20"/>
              </w:rPr>
              <w:t>apacitatea de a explica şi utiliza corect termenii şi teoriile prezentate</w:t>
            </w:r>
          </w:p>
          <w:p w14:paraId="711CB71C" w14:textId="77777777" w:rsidR="00CA125D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18"/>
                <w:szCs w:val="18"/>
              </w:rPr>
            </w:pPr>
            <w:r>
              <w:rPr>
                <w:sz w:val="20"/>
                <w:szCs w:val="20"/>
              </w:rPr>
              <w:t>abilitatea de a opera cu cunoştinţele asimilate</w:t>
            </w:r>
          </w:p>
          <w:p w14:paraId="75A9A55B" w14:textId="77777777" w:rsidR="00CA125D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</w:t>
            </w:r>
            <w:r>
              <w:rPr>
                <w:sz w:val="20"/>
                <w:szCs w:val="20"/>
              </w:rPr>
              <w:t>laborarea și susținerea referatului reprezentând partea teoretică ce abordează tematica propusă și studiului de caz reprezentând partea aplicativă, cu respectarea conținutului indicat, pe baza bibliografiei recomandate și a notelor de curs</w:t>
            </w:r>
          </w:p>
          <w:p w14:paraId="08399277" w14:textId="77777777" w:rsidR="00CA125D" w:rsidRDefault="00000000">
            <w:pPr>
              <w:numPr>
                <w:ilvl w:val="0"/>
                <w:numId w:val="7"/>
              </w:numPr>
              <w:ind w:left="237" w:hanging="18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participarea activă la dezbateri, analize și interpretări în cadrul activităților de seminar</w:t>
            </w:r>
          </w:p>
          <w:p w14:paraId="23B4A331" w14:textId="77777777" w:rsidR="00CA125D" w:rsidRDefault="00CA125D">
            <w:pPr>
              <w:jc w:val="both"/>
              <w:rPr>
                <w:sz w:val="18"/>
                <w:szCs w:val="18"/>
              </w:rPr>
            </w:pPr>
          </w:p>
        </w:tc>
        <w:tc>
          <w:tcPr>
            <w:tcW w:w="2625" w:type="dxa"/>
          </w:tcPr>
          <w:p w14:paraId="63E55EF9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Evaluare continuă pe parcursul semestrului pe baza activităţilor desfășurate în cadrul seminariilor: susținerea de referate - partea teoretică și   studii de caz - partea aplicativă </w:t>
            </w:r>
          </w:p>
          <w:p w14:paraId="71795DEE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Activitatea pe parcurs poate fi echivalată prin dublarea elaborării temelor (referat, studiu de caz) care să abordeze tematici stabilite de cadrul didactic titular de seminar (cnf. art. 5.2.3. din R12)</w:t>
            </w:r>
          </w:p>
        </w:tc>
        <w:tc>
          <w:tcPr>
            <w:tcW w:w="1721" w:type="dxa"/>
          </w:tcPr>
          <w:p w14:paraId="58156DBE" w14:textId="77777777" w:rsidR="00CA125D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50%</w:t>
            </w:r>
          </w:p>
        </w:tc>
      </w:tr>
      <w:tr w:rsidR="00CA125D" w14:paraId="147D3F93" w14:textId="77777777" w:rsidTr="00016EC0">
        <w:trPr>
          <w:trHeight w:val="262"/>
        </w:trPr>
        <w:tc>
          <w:tcPr>
            <w:tcW w:w="9854" w:type="dxa"/>
            <w:gridSpan w:val="4"/>
            <w:tcBorders>
              <w:bottom w:val="single" w:sz="4" w:space="0" w:color="auto"/>
            </w:tcBorders>
          </w:tcPr>
          <w:p w14:paraId="58C18E4F" w14:textId="77777777" w:rsidR="00CA125D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Standard minim de performanţă</w:t>
            </w:r>
          </w:p>
        </w:tc>
      </w:tr>
      <w:tr w:rsidR="00016EC0" w:rsidRPr="0079205D" w14:paraId="7300E99B" w14:textId="77777777" w:rsidTr="00016EC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15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40C1A" w14:textId="77777777" w:rsidR="00016EC0" w:rsidRPr="0079205D" w:rsidRDefault="00016EC0" w:rsidP="00206A1A">
            <w:pPr>
              <w:rPr>
                <w:sz w:val="20"/>
                <w:szCs w:val="20"/>
              </w:rPr>
            </w:pPr>
            <w:r w:rsidRPr="0079205D">
              <w:rPr>
                <w:sz w:val="20"/>
                <w:szCs w:val="20"/>
              </w:rPr>
              <w:t>10.1. Standard minim de performanţă evaluare la curs</w:t>
            </w:r>
          </w:p>
        </w:tc>
      </w:tr>
      <w:tr w:rsidR="00016EC0" w:rsidRPr="0079205D" w14:paraId="1F8E988B" w14:textId="77777777" w:rsidTr="00016EC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584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EC6F0" w14:textId="77777777" w:rsidR="00016EC0" w:rsidRPr="001A64FE" w:rsidRDefault="00016EC0" w:rsidP="00016EC0">
            <w:pPr>
              <w:numPr>
                <w:ilvl w:val="0"/>
                <w:numId w:val="9"/>
              </w:numPr>
              <w:ind w:right="52"/>
              <w:rPr>
                <w:sz w:val="20"/>
                <w:szCs w:val="20"/>
              </w:rPr>
            </w:pPr>
            <w:r w:rsidRPr="001A64FE">
              <w:rPr>
                <w:sz w:val="20"/>
                <w:szCs w:val="20"/>
              </w:rPr>
              <w:t>Însușirea şi înţelegerea conţinutului cursului la nivelul ideilor esenţiale</w:t>
            </w:r>
          </w:p>
          <w:p w14:paraId="22F2A0C2" w14:textId="77777777" w:rsidR="00016EC0" w:rsidRPr="0079205D" w:rsidRDefault="00016EC0" w:rsidP="00016EC0">
            <w:pPr>
              <w:numPr>
                <w:ilvl w:val="0"/>
                <w:numId w:val="9"/>
              </w:numPr>
              <w:ind w:right="52"/>
              <w:rPr>
                <w:sz w:val="20"/>
                <w:szCs w:val="20"/>
              </w:rPr>
            </w:pPr>
            <w:r w:rsidRPr="0079205D">
              <w:rPr>
                <w:sz w:val="20"/>
                <w:szCs w:val="20"/>
              </w:rPr>
              <w:t>Cunoaşterea</w:t>
            </w:r>
            <w:r w:rsidRPr="0079205D">
              <w:rPr>
                <w:sz w:val="20"/>
                <w:szCs w:val="20"/>
                <w:lang w:val="pt-BR"/>
              </w:rPr>
              <w:t xml:space="preserve"> teoriilor de bază din domeniul disciplinei</w:t>
            </w:r>
          </w:p>
          <w:p w14:paraId="510DF576" w14:textId="77777777" w:rsidR="00016EC0" w:rsidRPr="001A64FE" w:rsidRDefault="00016EC0" w:rsidP="00016EC0">
            <w:pPr>
              <w:numPr>
                <w:ilvl w:val="0"/>
                <w:numId w:val="9"/>
              </w:numPr>
              <w:rPr>
                <w:sz w:val="20"/>
                <w:szCs w:val="20"/>
                <w:lang w:val="it-IT"/>
              </w:rPr>
            </w:pPr>
            <w:proofErr w:type="spellStart"/>
            <w:r w:rsidRPr="001A64FE">
              <w:rPr>
                <w:sz w:val="20"/>
                <w:szCs w:val="20"/>
                <w:lang w:val="it-IT"/>
              </w:rPr>
              <w:t>Parcurgerea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și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consultarea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bibliografiei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recomandate</w:t>
            </w:r>
            <w:proofErr w:type="spellEnd"/>
          </w:p>
        </w:tc>
      </w:tr>
      <w:tr w:rsidR="00016EC0" w:rsidRPr="0079205D" w14:paraId="69EA3356" w14:textId="77777777" w:rsidTr="00016EC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10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EDCD2" w14:textId="77777777" w:rsidR="00016EC0" w:rsidRPr="0079205D" w:rsidRDefault="00016EC0" w:rsidP="00206A1A">
            <w:pPr>
              <w:ind w:left="426" w:hanging="426"/>
              <w:rPr>
                <w:bCs/>
                <w:sz w:val="20"/>
                <w:szCs w:val="20"/>
              </w:rPr>
            </w:pPr>
            <w:r w:rsidRPr="0079205D">
              <w:rPr>
                <w:sz w:val="20"/>
                <w:szCs w:val="20"/>
              </w:rPr>
              <w:t>10.2. Standard minim de performanţă evaluare la activitatea aplicativă</w:t>
            </w:r>
          </w:p>
        </w:tc>
      </w:tr>
      <w:tr w:rsidR="00016EC0" w:rsidRPr="0079205D" w14:paraId="4E901D0C" w14:textId="77777777" w:rsidTr="00016EC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58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05C48" w14:textId="77777777" w:rsidR="00016EC0" w:rsidRPr="0079205D" w:rsidRDefault="00016EC0" w:rsidP="00016EC0">
            <w:pPr>
              <w:numPr>
                <w:ilvl w:val="0"/>
                <w:numId w:val="9"/>
              </w:numPr>
              <w:ind w:right="52"/>
              <w:rPr>
                <w:sz w:val="20"/>
                <w:szCs w:val="20"/>
              </w:rPr>
            </w:pPr>
            <w:r w:rsidRPr="0079205D">
              <w:rPr>
                <w:sz w:val="20"/>
                <w:szCs w:val="20"/>
              </w:rPr>
              <w:t xml:space="preserve">Elaborarea referatului potrivit tematicii propuse </w:t>
            </w:r>
          </w:p>
          <w:p w14:paraId="66A12187" w14:textId="77777777" w:rsidR="00016EC0" w:rsidRPr="001A64FE" w:rsidRDefault="00016EC0" w:rsidP="00016EC0">
            <w:pPr>
              <w:numPr>
                <w:ilvl w:val="0"/>
                <w:numId w:val="9"/>
              </w:numPr>
              <w:rPr>
                <w:sz w:val="20"/>
                <w:szCs w:val="20"/>
                <w:lang w:val="it-IT"/>
              </w:rPr>
            </w:pPr>
            <w:proofErr w:type="spellStart"/>
            <w:r w:rsidRPr="001A64FE">
              <w:rPr>
                <w:sz w:val="20"/>
                <w:szCs w:val="20"/>
                <w:lang w:val="it-IT"/>
              </w:rPr>
              <w:t>Parcurgerea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și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consultarea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bibliografiei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recomandate</w:t>
            </w:r>
            <w:proofErr w:type="spellEnd"/>
          </w:p>
        </w:tc>
      </w:tr>
    </w:tbl>
    <w:p w14:paraId="09020825" w14:textId="77777777" w:rsidR="000E7466" w:rsidRPr="000E7466" w:rsidRDefault="000E7466" w:rsidP="000E7466">
      <w:pPr>
        <w:widowControl w:val="0"/>
        <w:rPr>
          <w:rFonts w:eastAsia="Arial"/>
          <w:b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71"/>
        <w:gridCol w:w="3272"/>
        <w:gridCol w:w="3085"/>
      </w:tblGrid>
      <w:tr w:rsidR="000E7466" w:rsidRPr="000E7466" w14:paraId="456F8862" w14:textId="77777777" w:rsidTr="000E7466"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FF1BE7" w14:textId="77777777" w:rsidR="000E7466" w:rsidRPr="000E7466" w:rsidRDefault="000E7466" w:rsidP="000E7466">
            <w:pPr>
              <w:widowControl w:val="0"/>
              <w:rPr>
                <w:rFonts w:eastAsia="Arial"/>
                <w:b/>
                <w:sz w:val="20"/>
                <w:szCs w:val="20"/>
              </w:rPr>
            </w:pPr>
            <w:r w:rsidRPr="000E7466">
              <w:rPr>
                <w:rFonts w:eastAsia="Arial"/>
                <w:sz w:val="20"/>
                <w:szCs w:val="20"/>
              </w:rPr>
              <w:t>Data completării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DE4A0E" w14:textId="77777777" w:rsidR="000E7466" w:rsidRPr="000E7466" w:rsidRDefault="000E7466" w:rsidP="000E7466">
            <w:pPr>
              <w:widowControl w:val="0"/>
              <w:rPr>
                <w:rFonts w:eastAsia="Arial"/>
                <w:b/>
                <w:sz w:val="20"/>
                <w:szCs w:val="20"/>
              </w:rPr>
            </w:pPr>
            <w:r w:rsidRPr="000E7466">
              <w:rPr>
                <w:rFonts w:eastAsia="Arial"/>
                <w:sz w:val="20"/>
                <w:szCs w:val="20"/>
              </w:rPr>
              <w:t>Semnătura titularului de curs</w:t>
            </w:r>
          </w:p>
        </w:tc>
        <w:tc>
          <w:tcPr>
            <w:tcW w:w="16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CBCC76" w14:textId="77777777" w:rsidR="000E7466" w:rsidRPr="000E7466" w:rsidRDefault="000E7466" w:rsidP="000E7466">
            <w:pPr>
              <w:widowControl w:val="0"/>
              <w:rPr>
                <w:rFonts w:eastAsia="Arial"/>
                <w:b/>
                <w:sz w:val="20"/>
                <w:szCs w:val="20"/>
              </w:rPr>
            </w:pPr>
            <w:r w:rsidRPr="000E7466">
              <w:rPr>
                <w:rFonts w:eastAsia="Arial"/>
                <w:sz w:val="20"/>
                <w:szCs w:val="20"/>
              </w:rPr>
              <w:t>Semnătura titularului de aplicaţie</w:t>
            </w:r>
          </w:p>
        </w:tc>
      </w:tr>
      <w:tr w:rsidR="000E7466" w:rsidRPr="000E7466" w14:paraId="23B391F0" w14:textId="77777777" w:rsidTr="000E7466"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92551" w14:textId="77777777" w:rsidR="000E7466" w:rsidRPr="000E7466" w:rsidRDefault="000E7466" w:rsidP="000E7466">
            <w:pPr>
              <w:widowControl w:val="0"/>
              <w:rPr>
                <w:rFonts w:eastAsia="Arial"/>
                <w:bCs/>
                <w:sz w:val="20"/>
                <w:szCs w:val="20"/>
              </w:rPr>
            </w:pPr>
            <w:r w:rsidRPr="000E7466">
              <w:rPr>
                <w:rFonts w:eastAsia="Arial"/>
                <w:bCs/>
                <w:sz w:val="20"/>
                <w:szCs w:val="20"/>
              </w:rPr>
              <w:t>08.09.2024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96E7D" w14:textId="77777777" w:rsidR="000E7466" w:rsidRPr="000E7466" w:rsidRDefault="000E7466" w:rsidP="000E7466">
            <w:pPr>
              <w:widowControl w:val="0"/>
              <w:rPr>
                <w:rFonts w:eastAsia="Arial"/>
                <w:b/>
                <w:sz w:val="20"/>
                <w:szCs w:val="20"/>
              </w:rPr>
            </w:pPr>
          </w:p>
        </w:tc>
        <w:tc>
          <w:tcPr>
            <w:tcW w:w="16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097FC" w14:textId="77777777" w:rsidR="000E7466" w:rsidRPr="000E7466" w:rsidRDefault="000E7466" w:rsidP="000E7466">
            <w:pPr>
              <w:widowControl w:val="0"/>
              <w:rPr>
                <w:rFonts w:eastAsia="Arial"/>
                <w:b/>
                <w:sz w:val="20"/>
                <w:szCs w:val="20"/>
              </w:rPr>
            </w:pPr>
          </w:p>
        </w:tc>
      </w:tr>
    </w:tbl>
    <w:p w14:paraId="3AF2738A" w14:textId="77777777" w:rsidR="000E7466" w:rsidRPr="000E7466" w:rsidRDefault="000E7466" w:rsidP="000E7466">
      <w:pPr>
        <w:widowControl w:val="0"/>
        <w:rPr>
          <w:rFonts w:eastAsia="Arial"/>
          <w:sz w:val="20"/>
          <w:szCs w:val="20"/>
        </w:rPr>
      </w:pPr>
      <w:r w:rsidRPr="000E7466">
        <w:rPr>
          <w:rFonts w:eastAsia="Arial"/>
          <w:sz w:val="20"/>
          <w:szCs w:val="20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4"/>
        <w:gridCol w:w="4814"/>
      </w:tblGrid>
      <w:tr w:rsidR="000E7466" w:rsidRPr="000E7466" w14:paraId="55684D5A" w14:textId="77777777" w:rsidTr="000E7466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473653" w14:textId="77777777" w:rsidR="000E7466" w:rsidRPr="000E7466" w:rsidRDefault="000E7466" w:rsidP="000E7466">
            <w:pPr>
              <w:widowControl w:val="0"/>
              <w:rPr>
                <w:rFonts w:eastAsia="Arial"/>
                <w:sz w:val="20"/>
                <w:szCs w:val="20"/>
              </w:rPr>
            </w:pPr>
            <w:r w:rsidRPr="000E7466">
              <w:rPr>
                <w:rFonts w:eastAsia="Arial"/>
                <w:sz w:val="20"/>
                <w:szCs w:val="20"/>
              </w:rPr>
              <w:t xml:space="preserve">Data avizării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FBC2AE" w14:textId="77777777" w:rsidR="000E7466" w:rsidRPr="000E7466" w:rsidRDefault="000E7466" w:rsidP="000E7466">
            <w:pPr>
              <w:widowControl w:val="0"/>
              <w:rPr>
                <w:rFonts w:eastAsia="Arial"/>
                <w:sz w:val="20"/>
                <w:szCs w:val="20"/>
              </w:rPr>
            </w:pPr>
            <w:r w:rsidRPr="000E7466">
              <w:rPr>
                <w:rFonts w:eastAsia="Arial"/>
                <w:sz w:val="20"/>
                <w:szCs w:val="20"/>
              </w:rPr>
              <w:t>Semnătura responsabilului de program</w:t>
            </w:r>
          </w:p>
        </w:tc>
      </w:tr>
      <w:tr w:rsidR="000E7466" w:rsidRPr="000E7466" w14:paraId="2A3307DC" w14:textId="77777777" w:rsidTr="000E7466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F6D69" w14:textId="6230922F" w:rsidR="000E7466" w:rsidRPr="000E7466" w:rsidRDefault="000E7466" w:rsidP="000E7466">
            <w:pPr>
              <w:widowControl w:val="0"/>
              <w:rPr>
                <w:rFonts w:eastAsia="Arial"/>
                <w:sz w:val="20"/>
                <w:szCs w:val="20"/>
              </w:rPr>
            </w:pPr>
            <w:r w:rsidRPr="000E7466">
              <w:rPr>
                <w:rFonts w:eastAsia="Arial"/>
                <w:sz w:val="20"/>
                <w:szCs w:val="20"/>
              </w:rPr>
              <w:t>27.09.2024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530EE" w14:textId="77777777" w:rsidR="000E7466" w:rsidRPr="000E7466" w:rsidRDefault="000E7466" w:rsidP="000E7466">
            <w:pPr>
              <w:widowControl w:val="0"/>
              <w:rPr>
                <w:rFonts w:eastAsia="Arial"/>
                <w:sz w:val="20"/>
                <w:szCs w:val="20"/>
              </w:rPr>
            </w:pPr>
          </w:p>
        </w:tc>
      </w:tr>
    </w:tbl>
    <w:p w14:paraId="02C13DE5" w14:textId="77777777" w:rsidR="000E7466" w:rsidRPr="000E7466" w:rsidRDefault="000E7466" w:rsidP="000E7466">
      <w:pPr>
        <w:widowControl w:val="0"/>
        <w:rPr>
          <w:rFonts w:eastAsia="Arial"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4"/>
        <w:gridCol w:w="4814"/>
      </w:tblGrid>
      <w:tr w:rsidR="000E7466" w:rsidRPr="000E7466" w14:paraId="3E5466DF" w14:textId="77777777" w:rsidTr="000E7466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702BCB" w14:textId="77777777" w:rsidR="000E7466" w:rsidRPr="000E7466" w:rsidRDefault="000E7466" w:rsidP="000E7466">
            <w:pPr>
              <w:widowControl w:val="0"/>
              <w:rPr>
                <w:rFonts w:eastAsia="Arial"/>
                <w:sz w:val="20"/>
                <w:szCs w:val="20"/>
              </w:rPr>
            </w:pPr>
            <w:r w:rsidRPr="000E7466">
              <w:rPr>
                <w:rFonts w:eastAsia="Arial"/>
                <w:sz w:val="20"/>
                <w:szCs w:val="20"/>
              </w:rPr>
              <w:t>Data avizării în departament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4CEE07" w14:textId="77777777" w:rsidR="000E7466" w:rsidRPr="000E7466" w:rsidRDefault="000E7466" w:rsidP="000E7466">
            <w:pPr>
              <w:widowControl w:val="0"/>
              <w:rPr>
                <w:rFonts w:eastAsia="Arial"/>
                <w:sz w:val="20"/>
                <w:szCs w:val="20"/>
              </w:rPr>
            </w:pPr>
            <w:r w:rsidRPr="000E7466">
              <w:rPr>
                <w:rFonts w:eastAsia="Arial"/>
                <w:sz w:val="20"/>
                <w:szCs w:val="20"/>
              </w:rPr>
              <w:t>Semnătura directorului de departament</w:t>
            </w:r>
          </w:p>
        </w:tc>
      </w:tr>
      <w:tr w:rsidR="000E7466" w:rsidRPr="000E7466" w14:paraId="0194F05F" w14:textId="77777777" w:rsidTr="000E7466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55883" w14:textId="7C6505B0" w:rsidR="000E7466" w:rsidRPr="000E7466" w:rsidRDefault="000E7466" w:rsidP="000E7466">
            <w:pPr>
              <w:widowControl w:val="0"/>
              <w:rPr>
                <w:rFonts w:eastAsia="Arial"/>
                <w:sz w:val="20"/>
                <w:szCs w:val="20"/>
              </w:rPr>
            </w:pPr>
            <w:r w:rsidRPr="000E7466">
              <w:rPr>
                <w:rFonts w:eastAsia="Arial"/>
                <w:sz w:val="20"/>
                <w:szCs w:val="20"/>
              </w:rPr>
              <w:t>27.09.2024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8175E8" w14:textId="77777777" w:rsidR="000E7466" w:rsidRPr="000E7466" w:rsidRDefault="000E7466" w:rsidP="000E7466">
            <w:pPr>
              <w:widowControl w:val="0"/>
              <w:rPr>
                <w:rFonts w:eastAsia="Arial"/>
                <w:sz w:val="20"/>
                <w:szCs w:val="20"/>
              </w:rPr>
            </w:pPr>
          </w:p>
        </w:tc>
      </w:tr>
    </w:tbl>
    <w:p w14:paraId="49D60AA2" w14:textId="77777777" w:rsidR="000E7466" w:rsidRPr="000E7466" w:rsidRDefault="000E7466" w:rsidP="000E7466">
      <w:pPr>
        <w:widowControl w:val="0"/>
        <w:rPr>
          <w:rFonts w:eastAsia="Arial"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4"/>
        <w:gridCol w:w="4814"/>
      </w:tblGrid>
      <w:tr w:rsidR="000E7466" w:rsidRPr="000E7466" w14:paraId="39B2AF9C" w14:textId="77777777" w:rsidTr="000E7466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62CEF1" w14:textId="77777777" w:rsidR="000E7466" w:rsidRPr="000E7466" w:rsidRDefault="000E7466" w:rsidP="000E7466">
            <w:pPr>
              <w:widowControl w:val="0"/>
              <w:rPr>
                <w:rFonts w:eastAsia="Arial"/>
                <w:sz w:val="20"/>
                <w:szCs w:val="20"/>
              </w:rPr>
            </w:pPr>
            <w:r w:rsidRPr="000E7466">
              <w:rPr>
                <w:rFonts w:eastAsia="Arial"/>
                <w:sz w:val="20"/>
                <w:szCs w:val="20"/>
              </w:rPr>
              <w:t>Data aprobării în consiliul facultăţii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A9B5DC" w14:textId="77777777" w:rsidR="000E7466" w:rsidRPr="000E7466" w:rsidRDefault="000E7466" w:rsidP="000E7466">
            <w:pPr>
              <w:widowControl w:val="0"/>
              <w:rPr>
                <w:rFonts w:eastAsia="Arial"/>
                <w:sz w:val="20"/>
                <w:szCs w:val="20"/>
              </w:rPr>
            </w:pPr>
            <w:r w:rsidRPr="000E7466">
              <w:rPr>
                <w:rFonts w:eastAsia="Arial"/>
                <w:sz w:val="20"/>
                <w:szCs w:val="20"/>
              </w:rPr>
              <w:t>Semnătura decanului</w:t>
            </w:r>
          </w:p>
        </w:tc>
      </w:tr>
      <w:tr w:rsidR="000E7466" w:rsidRPr="000E7466" w14:paraId="0DEE79F7" w14:textId="77777777" w:rsidTr="000E7466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5FEE3" w14:textId="4A98315D" w:rsidR="000E7466" w:rsidRPr="000E7466" w:rsidRDefault="000E7466" w:rsidP="000E7466">
            <w:pPr>
              <w:widowControl w:val="0"/>
              <w:rPr>
                <w:rFonts w:eastAsia="Arial"/>
                <w:sz w:val="20"/>
                <w:szCs w:val="20"/>
              </w:rPr>
            </w:pPr>
            <w:r w:rsidRPr="000E7466">
              <w:rPr>
                <w:rFonts w:eastAsia="Arial"/>
                <w:sz w:val="20"/>
                <w:szCs w:val="20"/>
              </w:rPr>
              <w:t>30.09.2024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00F7A" w14:textId="77777777" w:rsidR="000E7466" w:rsidRPr="000E7466" w:rsidRDefault="000E7466" w:rsidP="000E7466">
            <w:pPr>
              <w:widowControl w:val="0"/>
              <w:rPr>
                <w:rFonts w:eastAsia="Arial"/>
                <w:sz w:val="20"/>
                <w:szCs w:val="20"/>
              </w:rPr>
            </w:pPr>
          </w:p>
        </w:tc>
      </w:tr>
    </w:tbl>
    <w:p w14:paraId="10C9A684" w14:textId="77777777" w:rsidR="000E7466" w:rsidRPr="000E7466" w:rsidRDefault="000E7466" w:rsidP="000E7466">
      <w:pPr>
        <w:widowControl w:val="0"/>
        <w:rPr>
          <w:rFonts w:eastAsia="Arial"/>
          <w:sz w:val="20"/>
          <w:szCs w:val="20"/>
        </w:rPr>
      </w:pPr>
    </w:p>
    <w:p w14:paraId="751C0E76" w14:textId="77777777" w:rsidR="00CA125D" w:rsidRDefault="00CA125D">
      <w:pPr>
        <w:widowControl w:val="0"/>
        <w:rPr>
          <w:rFonts w:ascii="Arial" w:eastAsia="Arial" w:hAnsi="Arial" w:cs="Arial"/>
        </w:rPr>
      </w:pPr>
    </w:p>
    <w:p w14:paraId="5063ADB1" w14:textId="77777777" w:rsidR="00CA125D" w:rsidRDefault="00CA125D">
      <w:pPr>
        <w:ind w:left="360"/>
      </w:pPr>
    </w:p>
    <w:sectPr w:rsidR="00CA125D">
      <w:footerReference w:type="even" r:id="rId7"/>
      <w:footerReference w:type="default" r:id="rId8"/>
      <w:pgSz w:w="11907" w:h="16840"/>
      <w:pgMar w:top="1134" w:right="851" w:bottom="1134" w:left="1418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672323" w14:textId="77777777" w:rsidR="004F10B4" w:rsidRDefault="004F10B4">
      <w:r>
        <w:separator/>
      </w:r>
    </w:p>
  </w:endnote>
  <w:endnote w:type="continuationSeparator" w:id="0">
    <w:p w14:paraId="4EF75BB8" w14:textId="77777777" w:rsidR="004F10B4" w:rsidRDefault="004F10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83877DCC-4343-48B4-BB6C-542DDD0D228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1F4F0060-07EB-4FBF-A3B4-C4E5ECA8298B}"/>
    <w:embedBoldItalic r:id="rId3" w:fontKey="{D45417E1-97EC-4F13-88C2-332E6B10F43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ABD9C529-DEE4-42E0-B9E3-424403A7730E}"/>
    <w:embedItalic r:id="rId5" w:fontKey="{D31A8215-D07A-4E4F-B14F-9A7DEF64BE7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0FCD327F-E120-4318-AE05-E65A240E924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9687DA" w14:textId="77777777" w:rsidR="00CA125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74E6A2D7" w14:textId="77777777" w:rsidR="00CA125D" w:rsidRDefault="00CA125D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F31B93" w14:textId="77777777" w:rsidR="00CA125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7E1DAE">
      <w:rPr>
        <w:noProof/>
        <w:color w:val="000000"/>
      </w:rPr>
      <w:t>2</w:t>
    </w:r>
    <w:r>
      <w:rPr>
        <w:color w:val="000000"/>
      </w:rPr>
      <w:fldChar w:fldCharType="end"/>
    </w:r>
    <w:r>
      <w:rPr>
        <w:color w:val="000000"/>
      </w:rPr>
      <w:t xml:space="preserve"> / </w:t>
    </w:r>
    <w:r>
      <w:rPr>
        <w:color w:val="000000"/>
      </w:rPr>
      <w:fldChar w:fldCharType="begin"/>
    </w:r>
    <w:r>
      <w:rPr>
        <w:color w:val="000000"/>
      </w:rPr>
      <w:instrText>NUMPAGES</w:instrText>
    </w:r>
    <w:r>
      <w:rPr>
        <w:color w:val="000000"/>
      </w:rPr>
      <w:fldChar w:fldCharType="separate"/>
    </w:r>
    <w:r w:rsidR="007E1DAE">
      <w:rPr>
        <w:noProof/>
        <w:color w:val="000000"/>
      </w:rPr>
      <w:t>3</w:t>
    </w:r>
    <w:r>
      <w:rPr>
        <w:color w:val="00000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7209B5" w14:textId="77777777" w:rsidR="004F10B4" w:rsidRDefault="004F10B4">
      <w:r>
        <w:separator/>
      </w:r>
    </w:p>
  </w:footnote>
  <w:footnote w:type="continuationSeparator" w:id="0">
    <w:p w14:paraId="072BA3C2" w14:textId="77777777" w:rsidR="004F10B4" w:rsidRDefault="004F10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736200"/>
    <w:multiLevelType w:val="multilevel"/>
    <w:tmpl w:val="C76C14F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15B02C3B"/>
    <w:multiLevelType w:val="multilevel"/>
    <w:tmpl w:val="3E64F0A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215166C4"/>
    <w:multiLevelType w:val="multilevel"/>
    <w:tmpl w:val="9AD0B9FE"/>
    <w:lvl w:ilvl="0">
      <w:start w:val="1"/>
      <w:numFmt w:val="decimal"/>
      <w:lvlText w:val="%1."/>
      <w:lvlJc w:val="left"/>
      <w:pPr>
        <w:ind w:left="720" w:hanging="360"/>
      </w:pPr>
      <w:rPr>
        <w:b/>
        <w:vertAlign w:val="baseline"/>
      </w:rPr>
    </w:lvl>
    <w:lvl w:ilvl="1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" w15:restartNumberingAfterBreak="0">
    <w:nsid w:val="220B40EC"/>
    <w:multiLevelType w:val="multilevel"/>
    <w:tmpl w:val="C80E770C"/>
    <w:lvl w:ilvl="0">
      <w:start w:val="1"/>
      <w:numFmt w:val="bullet"/>
      <w:lvlText w:val="●"/>
      <w:lvlJc w:val="left"/>
      <w:pPr>
        <w:ind w:left="78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29DF0ACF"/>
    <w:multiLevelType w:val="multilevel"/>
    <w:tmpl w:val="A6FA54E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" w15:restartNumberingAfterBreak="0">
    <w:nsid w:val="499A614B"/>
    <w:multiLevelType w:val="multilevel"/>
    <w:tmpl w:val="A9720640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" w15:restartNumberingAfterBreak="0">
    <w:nsid w:val="554B6359"/>
    <w:multiLevelType w:val="multilevel"/>
    <w:tmpl w:val="2E224B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7" w15:restartNumberingAfterBreak="0">
    <w:nsid w:val="59CB7CB3"/>
    <w:multiLevelType w:val="multilevel"/>
    <w:tmpl w:val="51708EC2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8" w15:restartNumberingAfterBreak="0">
    <w:nsid w:val="6A371973"/>
    <w:multiLevelType w:val="hybridMultilevel"/>
    <w:tmpl w:val="BFC46FF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16071411">
    <w:abstractNumId w:val="0"/>
  </w:num>
  <w:num w:numId="2" w16cid:durableId="135415208">
    <w:abstractNumId w:val="3"/>
  </w:num>
  <w:num w:numId="3" w16cid:durableId="1483042012">
    <w:abstractNumId w:val="4"/>
  </w:num>
  <w:num w:numId="4" w16cid:durableId="1615406342">
    <w:abstractNumId w:val="6"/>
  </w:num>
  <w:num w:numId="5" w16cid:durableId="1386249739">
    <w:abstractNumId w:val="1"/>
  </w:num>
  <w:num w:numId="6" w16cid:durableId="1734083427">
    <w:abstractNumId w:val="7"/>
  </w:num>
  <w:num w:numId="7" w16cid:durableId="655693456">
    <w:abstractNumId w:val="5"/>
  </w:num>
  <w:num w:numId="8" w16cid:durableId="326595397">
    <w:abstractNumId w:val="2"/>
  </w:num>
  <w:num w:numId="9" w16cid:durableId="174301842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125D"/>
    <w:rsid w:val="00016EC0"/>
    <w:rsid w:val="000D0820"/>
    <w:rsid w:val="000E7466"/>
    <w:rsid w:val="002D00B7"/>
    <w:rsid w:val="004F10B4"/>
    <w:rsid w:val="005B55C8"/>
    <w:rsid w:val="007E1DAE"/>
    <w:rsid w:val="007E440F"/>
    <w:rsid w:val="00832FAC"/>
    <w:rsid w:val="009629CE"/>
    <w:rsid w:val="009F6FC9"/>
    <w:rsid w:val="00A23B12"/>
    <w:rsid w:val="00CA125D"/>
    <w:rsid w:val="00F52815"/>
    <w:rsid w:val="00FA53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stockticker"/>
  <w:shapeDefaults>
    <o:shapedefaults v:ext="edit" spidmax="1026"/>
    <o:shapelayout v:ext="edit">
      <o:idmap v:ext="edit" data="1"/>
    </o:shapelayout>
  </w:shapeDefaults>
  <w:decimalSymbol w:val="."/>
  <w:listSeparator w:val=","/>
  <w14:docId w14:val="2004A744"/>
  <w15:docId w15:val="{E8CB5F12-4CA8-4A9F-84C2-67FDDAD0F0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ro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spacing w:line="360" w:lineRule="auto"/>
      <w:ind w:left="480" w:hanging="480"/>
      <w:jc w:val="both"/>
      <w:outlineLvl w:val="0"/>
    </w:pPr>
    <w:rPr>
      <w:b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spacing w:before="240" w:after="60"/>
      <w:outlineLvl w:val="1"/>
    </w:pPr>
    <w:rPr>
      <w:rFonts w:ascii="Arial" w:eastAsia="Arial" w:hAnsi="Arial" w:cs="Arial"/>
      <w:b/>
      <w:i/>
      <w:sz w:val="28"/>
      <w:szCs w:val="28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spacing w:before="240" w:after="60"/>
      <w:outlineLvl w:val="3"/>
    </w:pPr>
    <w:rPr>
      <w:b/>
      <w:sz w:val="28"/>
      <w:szCs w:val="28"/>
    </w:rPr>
  </w:style>
  <w:style w:type="paragraph" w:styleId="Heading5">
    <w:name w:val="heading 5"/>
    <w:basedOn w:val="Normal"/>
    <w:next w:val="Normal"/>
    <w:uiPriority w:val="9"/>
    <w:unhideWhenUsed/>
    <w:qFormat/>
    <w:pPr>
      <w:spacing w:before="240" w:after="60"/>
      <w:outlineLvl w:val="4"/>
    </w:pPr>
    <w:rPr>
      <w:rFonts w:ascii="Calibri" w:eastAsia="Calibri" w:hAnsi="Calibri" w:cs="Calibri"/>
      <w:b/>
      <w:i/>
      <w:sz w:val="26"/>
      <w:szCs w:val="2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table" w:customStyle="1" w:styleId="ac">
    <w:basedOn w:val="TableNormal"/>
    <w:tblPr>
      <w:tblStyleRowBandSize w:val="1"/>
      <w:tblStyleColBandSize w:val="1"/>
    </w:tblPr>
  </w:style>
  <w:style w:type="table" w:customStyle="1" w:styleId="ad">
    <w:basedOn w:val="TableNormal"/>
    <w:tblPr>
      <w:tblStyleRowBandSize w:val="1"/>
      <w:tblStyleColBandSize w:val="1"/>
    </w:tblPr>
  </w:style>
  <w:style w:type="table" w:customStyle="1" w:styleId="ae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822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5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9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00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0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11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5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0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0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8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9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9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38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06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2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1444</Words>
  <Characters>8236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Gabi</dc:creator>
  <cp:lastModifiedBy>Lucian Husdup</cp:lastModifiedBy>
  <cp:revision>5</cp:revision>
  <dcterms:created xsi:type="dcterms:W3CDTF">2024-10-07T10:56:00Z</dcterms:created>
  <dcterms:modified xsi:type="dcterms:W3CDTF">2024-10-22T21:35:00Z</dcterms:modified>
</cp:coreProperties>
</file>