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DC5CA" w14:textId="77777777" w:rsidR="00C86C5A" w:rsidRPr="0092374E" w:rsidRDefault="00000000">
      <w:pPr>
        <w:widowControl w:val="0"/>
        <w:jc w:val="right"/>
        <w:rPr>
          <w:sz w:val="20"/>
          <w:szCs w:val="20"/>
        </w:rPr>
      </w:pPr>
      <w:r w:rsidRPr="0092374E">
        <w:rPr>
          <w:b/>
          <w:sz w:val="20"/>
          <w:szCs w:val="20"/>
        </w:rPr>
        <w:t xml:space="preserve">R40 - </w:t>
      </w:r>
      <w:proofErr w:type="spellStart"/>
      <w:r w:rsidRPr="0092374E">
        <w:rPr>
          <w:b/>
          <w:sz w:val="20"/>
          <w:szCs w:val="20"/>
        </w:rPr>
        <w:t>Anexa</w:t>
      </w:r>
      <w:proofErr w:type="spellEnd"/>
      <w:r w:rsidRPr="0092374E">
        <w:rPr>
          <w:b/>
          <w:sz w:val="20"/>
          <w:szCs w:val="20"/>
        </w:rPr>
        <w:t xml:space="preserve"> 1</w:t>
      </w:r>
    </w:p>
    <w:p w14:paraId="19D9CFFE" w14:textId="77777777" w:rsidR="00C86C5A" w:rsidRPr="0092374E" w:rsidRDefault="00C86C5A">
      <w:pPr>
        <w:jc w:val="center"/>
        <w:rPr>
          <w:sz w:val="20"/>
          <w:szCs w:val="20"/>
        </w:rPr>
      </w:pPr>
    </w:p>
    <w:p w14:paraId="540D158B" w14:textId="77777777" w:rsidR="00C86C5A" w:rsidRPr="0092374E" w:rsidRDefault="00000000">
      <w:pPr>
        <w:jc w:val="center"/>
        <w:rPr>
          <w:sz w:val="20"/>
          <w:szCs w:val="20"/>
        </w:rPr>
      </w:pPr>
      <w:r w:rsidRPr="0092374E">
        <w:rPr>
          <w:b/>
          <w:sz w:val="20"/>
          <w:szCs w:val="20"/>
        </w:rPr>
        <w:t xml:space="preserve">FIŞA DISCIPLINEI </w:t>
      </w:r>
    </w:p>
    <w:p w14:paraId="4A7A0AB0" w14:textId="5491BD96" w:rsidR="00C86C5A" w:rsidRDefault="00000000" w:rsidP="0092374E">
      <w:pPr>
        <w:jc w:val="center"/>
        <w:rPr>
          <w:sz w:val="20"/>
          <w:szCs w:val="20"/>
        </w:rPr>
      </w:pPr>
      <w:r w:rsidRPr="0092374E">
        <w:rPr>
          <w:sz w:val="20"/>
          <w:szCs w:val="20"/>
        </w:rPr>
        <w:t>(</w:t>
      </w:r>
      <w:proofErr w:type="spellStart"/>
      <w:r w:rsidRPr="0092374E">
        <w:rPr>
          <w:sz w:val="20"/>
          <w:szCs w:val="20"/>
        </w:rPr>
        <w:t>licenţă</w:t>
      </w:r>
      <w:proofErr w:type="spellEnd"/>
      <w:r w:rsidRPr="0092374E">
        <w:rPr>
          <w:sz w:val="20"/>
          <w:szCs w:val="20"/>
        </w:rPr>
        <w:t>)</w:t>
      </w:r>
    </w:p>
    <w:p w14:paraId="451C6E4E" w14:textId="77777777" w:rsidR="0092374E" w:rsidRPr="0092374E" w:rsidRDefault="0092374E" w:rsidP="0092374E">
      <w:pPr>
        <w:jc w:val="center"/>
        <w:rPr>
          <w:sz w:val="20"/>
          <w:szCs w:val="20"/>
        </w:rPr>
      </w:pPr>
    </w:p>
    <w:p w14:paraId="46F8D0B0" w14:textId="77777777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r w:rsidRPr="0092374E">
        <w:rPr>
          <w:b/>
          <w:sz w:val="20"/>
          <w:szCs w:val="20"/>
        </w:rPr>
        <w:t xml:space="preserve">Date </w:t>
      </w:r>
      <w:proofErr w:type="spellStart"/>
      <w:r w:rsidRPr="0092374E">
        <w:rPr>
          <w:b/>
          <w:sz w:val="20"/>
          <w:szCs w:val="20"/>
        </w:rPr>
        <w:t>despre</w:t>
      </w:r>
      <w:proofErr w:type="spellEnd"/>
      <w:r w:rsidRPr="0092374E">
        <w:rPr>
          <w:b/>
          <w:sz w:val="20"/>
          <w:szCs w:val="20"/>
        </w:rPr>
        <w:t xml:space="preserve"> program</w:t>
      </w:r>
    </w:p>
    <w:p w14:paraId="67365038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592"/>
      </w:tblGrid>
      <w:tr w:rsidR="00C86C5A" w:rsidRPr="0092374E" w14:paraId="35A3A07A" w14:textId="77777777">
        <w:trPr>
          <w:trHeight w:val="301"/>
        </w:trPr>
        <w:tc>
          <w:tcPr>
            <w:tcW w:w="3262" w:type="dxa"/>
          </w:tcPr>
          <w:p w14:paraId="526AC61B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Instituţia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învăţământ</w:t>
            </w:r>
            <w:proofErr w:type="spellEnd"/>
            <w:r w:rsidRPr="0092374E"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6592" w:type="dxa"/>
          </w:tcPr>
          <w:p w14:paraId="653ECF4D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b/>
                <w:sz w:val="20"/>
                <w:szCs w:val="20"/>
              </w:rPr>
              <w:t>Universitatea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„Ştefan cel Mare” din Suceava</w:t>
            </w:r>
          </w:p>
        </w:tc>
      </w:tr>
      <w:tr w:rsidR="00C86C5A" w:rsidRPr="0092374E" w14:paraId="671617D1" w14:textId="77777777">
        <w:trPr>
          <w:trHeight w:val="301"/>
        </w:trPr>
        <w:tc>
          <w:tcPr>
            <w:tcW w:w="3262" w:type="dxa"/>
          </w:tcPr>
          <w:p w14:paraId="61504A8D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6592" w:type="dxa"/>
          </w:tcPr>
          <w:p w14:paraId="6048E215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b/>
                <w:sz w:val="20"/>
                <w:szCs w:val="20"/>
              </w:rPr>
              <w:t>Facultatea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de Drept </w:t>
            </w:r>
            <w:proofErr w:type="spellStart"/>
            <w:r w:rsidRPr="0092374E">
              <w:rPr>
                <w:b/>
                <w:sz w:val="20"/>
                <w:szCs w:val="20"/>
              </w:rPr>
              <w:t>și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Științe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C86C5A" w:rsidRPr="0092374E" w14:paraId="72DA967B" w14:textId="77777777">
        <w:trPr>
          <w:trHeight w:val="317"/>
        </w:trPr>
        <w:tc>
          <w:tcPr>
            <w:tcW w:w="3262" w:type="dxa"/>
          </w:tcPr>
          <w:p w14:paraId="559CA51C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6592" w:type="dxa"/>
          </w:tcPr>
          <w:p w14:paraId="75770A7F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 xml:space="preserve">Drept </w:t>
            </w:r>
            <w:proofErr w:type="spellStart"/>
            <w:r w:rsidRPr="0092374E">
              <w:rPr>
                <w:b/>
                <w:sz w:val="20"/>
                <w:szCs w:val="20"/>
              </w:rPr>
              <w:t>și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Științe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C86C5A" w:rsidRPr="0092374E" w14:paraId="55CC3538" w14:textId="77777777">
        <w:trPr>
          <w:trHeight w:val="301"/>
        </w:trPr>
        <w:tc>
          <w:tcPr>
            <w:tcW w:w="3262" w:type="dxa"/>
          </w:tcPr>
          <w:p w14:paraId="46CBDFB3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Domeniul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1651A8FA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>Drept</w:t>
            </w:r>
          </w:p>
        </w:tc>
      </w:tr>
      <w:tr w:rsidR="00C86C5A" w:rsidRPr="0092374E" w14:paraId="0FB9CEFF" w14:textId="77777777">
        <w:trPr>
          <w:trHeight w:val="301"/>
        </w:trPr>
        <w:tc>
          <w:tcPr>
            <w:tcW w:w="3262" w:type="dxa"/>
          </w:tcPr>
          <w:p w14:paraId="16227A3E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Ciclul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6592" w:type="dxa"/>
          </w:tcPr>
          <w:p w14:paraId="43B84848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b/>
                <w:sz w:val="20"/>
                <w:szCs w:val="20"/>
              </w:rPr>
              <w:t>Licenţă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92374E">
              <w:rPr>
                <w:b/>
                <w:sz w:val="20"/>
                <w:szCs w:val="20"/>
              </w:rPr>
              <w:t>învăţământ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b/>
                <w:sz w:val="20"/>
                <w:szCs w:val="20"/>
              </w:rPr>
              <w:t>frecvenţă</w:t>
            </w:r>
            <w:proofErr w:type="spellEnd"/>
          </w:p>
        </w:tc>
      </w:tr>
      <w:tr w:rsidR="00C86C5A" w:rsidRPr="0092374E" w14:paraId="6746F7B0" w14:textId="77777777">
        <w:trPr>
          <w:trHeight w:val="301"/>
        </w:trPr>
        <w:tc>
          <w:tcPr>
            <w:tcW w:w="3262" w:type="dxa"/>
          </w:tcPr>
          <w:p w14:paraId="6646C222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Programul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studi</w:t>
            </w:r>
            <w:proofErr w:type="spellEnd"/>
          </w:p>
        </w:tc>
        <w:tc>
          <w:tcPr>
            <w:tcW w:w="6592" w:type="dxa"/>
          </w:tcPr>
          <w:p w14:paraId="439286B7" w14:textId="0DE5B580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 xml:space="preserve">Drept European </w:t>
            </w:r>
            <w:proofErr w:type="spellStart"/>
            <w:r w:rsidRPr="0092374E">
              <w:rPr>
                <w:b/>
                <w:sz w:val="20"/>
                <w:szCs w:val="20"/>
              </w:rPr>
              <w:t>și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160167" w:rsidRPr="0092374E">
              <w:rPr>
                <w:b/>
                <w:sz w:val="20"/>
                <w:szCs w:val="20"/>
              </w:rPr>
              <w:t>I</w:t>
            </w:r>
            <w:r w:rsidRPr="0092374E">
              <w:rPr>
                <w:b/>
                <w:sz w:val="20"/>
                <w:szCs w:val="20"/>
              </w:rPr>
              <w:t>nternațional</w:t>
            </w:r>
            <w:proofErr w:type="spellEnd"/>
          </w:p>
        </w:tc>
      </w:tr>
    </w:tbl>
    <w:p w14:paraId="289919A5" w14:textId="77777777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r w:rsidRPr="0092374E">
        <w:rPr>
          <w:b/>
          <w:sz w:val="20"/>
          <w:szCs w:val="20"/>
        </w:rPr>
        <w:t xml:space="preserve">Date </w:t>
      </w:r>
      <w:proofErr w:type="spellStart"/>
      <w:r w:rsidRPr="0092374E">
        <w:rPr>
          <w:b/>
          <w:sz w:val="20"/>
          <w:szCs w:val="20"/>
        </w:rPr>
        <w:t>despre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disciplină</w:t>
      </w:r>
      <w:proofErr w:type="spellEnd"/>
      <w:r w:rsidRPr="0092374E">
        <w:rPr>
          <w:b/>
          <w:sz w:val="20"/>
          <w:szCs w:val="20"/>
        </w:rPr>
        <w:t xml:space="preserve"> </w:t>
      </w:r>
    </w:p>
    <w:p w14:paraId="6FF2C1DC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tbl>
      <w:tblPr>
        <w:tblStyle w:val="a0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400"/>
        <w:gridCol w:w="1179"/>
        <w:gridCol w:w="230"/>
        <w:gridCol w:w="924"/>
        <w:gridCol w:w="482"/>
        <w:gridCol w:w="1407"/>
        <w:gridCol w:w="1992"/>
        <w:gridCol w:w="1336"/>
        <w:gridCol w:w="634"/>
      </w:tblGrid>
      <w:tr w:rsidR="00C86C5A" w:rsidRPr="0092374E" w14:paraId="0B149F40" w14:textId="77777777" w:rsidTr="00E30245">
        <w:trPr>
          <w:trHeight w:val="291"/>
        </w:trPr>
        <w:tc>
          <w:tcPr>
            <w:tcW w:w="2818" w:type="dxa"/>
            <w:gridSpan w:val="3"/>
          </w:tcPr>
          <w:p w14:paraId="14798857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Denumirea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005" w:type="dxa"/>
            <w:gridSpan w:val="7"/>
          </w:tcPr>
          <w:p w14:paraId="15702A54" w14:textId="640DE5E5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b/>
                <w:sz w:val="20"/>
                <w:szCs w:val="20"/>
              </w:rPr>
              <w:t>Istoria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160167" w:rsidRPr="0092374E">
              <w:rPr>
                <w:b/>
                <w:sz w:val="20"/>
                <w:szCs w:val="20"/>
              </w:rPr>
              <w:t>S</w:t>
            </w:r>
            <w:r w:rsidRPr="0092374E">
              <w:rPr>
                <w:b/>
                <w:sz w:val="20"/>
                <w:szCs w:val="20"/>
              </w:rPr>
              <w:t>tatului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și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160167" w:rsidRPr="0092374E">
              <w:rPr>
                <w:b/>
                <w:sz w:val="20"/>
                <w:szCs w:val="20"/>
              </w:rPr>
              <w:t>D</w:t>
            </w:r>
            <w:r w:rsidRPr="0092374E">
              <w:rPr>
                <w:b/>
                <w:sz w:val="20"/>
                <w:szCs w:val="20"/>
              </w:rPr>
              <w:t>reptului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C86C5A" w:rsidRPr="0092374E" w14:paraId="34E8EBAC" w14:textId="77777777" w:rsidTr="00E30245">
        <w:trPr>
          <w:trHeight w:val="291"/>
        </w:trPr>
        <w:tc>
          <w:tcPr>
            <w:tcW w:w="3972" w:type="dxa"/>
            <w:gridSpan w:val="5"/>
          </w:tcPr>
          <w:p w14:paraId="312E1FB6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Titularul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activităţilor</w:t>
            </w:r>
            <w:proofErr w:type="spellEnd"/>
            <w:r w:rsidRPr="0092374E"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851" w:type="dxa"/>
            <w:gridSpan w:val="5"/>
          </w:tcPr>
          <w:p w14:paraId="51834B34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>Lector univ. dr. Nedelea Marilena-Oana</w:t>
            </w:r>
          </w:p>
        </w:tc>
      </w:tr>
      <w:tr w:rsidR="00C86C5A" w:rsidRPr="0092374E" w14:paraId="255DFBBF" w14:textId="77777777" w:rsidTr="00E30245">
        <w:trPr>
          <w:trHeight w:val="291"/>
        </w:trPr>
        <w:tc>
          <w:tcPr>
            <w:tcW w:w="3972" w:type="dxa"/>
            <w:gridSpan w:val="5"/>
          </w:tcPr>
          <w:p w14:paraId="66A600E5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Titularul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activităţilor</w:t>
            </w:r>
            <w:proofErr w:type="spellEnd"/>
            <w:r w:rsidRPr="0092374E">
              <w:rPr>
                <w:sz w:val="20"/>
                <w:szCs w:val="20"/>
              </w:rPr>
              <w:t xml:space="preserve"> de seminar</w:t>
            </w:r>
          </w:p>
        </w:tc>
        <w:tc>
          <w:tcPr>
            <w:tcW w:w="5851" w:type="dxa"/>
            <w:gridSpan w:val="5"/>
          </w:tcPr>
          <w:p w14:paraId="097D421D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>Lector univ. dr. Nedelea Marilena-Oana</w:t>
            </w:r>
          </w:p>
        </w:tc>
      </w:tr>
      <w:tr w:rsidR="00C86C5A" w:rsidRPr="0092374E" w14:paraId="3FA0EE0F" w14:textId="77777777" w:rsidTr="00E30245">
        <w:trPr>
          <w:trHeight w:val="175"/>
        </w:trPr>
        <w:tc>
          <w:tcPr>
            <w:tcW w:w="1639" w:type="dxa"/>
            <w:gridSpan w:val="2"/>
          </w:tcPr>
          <w:p w14:paraId="218FA47B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Anul de </w:t>
            </w:r>
            <w:proofErr w:type="spellStart"/>
            <w:r w:rsidRPr="0092374E">
              <w:rPr>
                <w:sz w:val="20"/>
                <w:szCs w:val="20"/>
              </w:rPr>
              <w:t>studiu</w:t>
            </w:r>
            <w:proofErr w:type="spellEnd"/>
          </w:p>
        </w:tc>
        <w:tc>
          <w:tcPr>
            <w:tcW w:w="1409" w:type="dxa"/>
            <w:gridSpan w:val="2"/>
          </w:tcPr>
          <w:p w14:paraId="1EA5D136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I</w:t>
            </w:r>
          </w:p>
        </w:tc>
        <w:tc>
          <w:tcPr>
            <w:tcW w:w="1406" w:type="dxa"/>
            <w:gridSpan w:val="2"/>
          </w:tcPr>
          <w:p w14:paraId="5A57C5E1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1407" w:type="dxa"/>
          </w:tcPr>
          <w:p w14:paraId="744F2A97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 xml:space="preserve"> II </w:t>
            </w:r>
          </w:p>
        </w:tc>
        <w:tc>
          <w:tcPr>
            <w:tcW w:w="1992" w:type="dxa"/>
          </w:tcPr>
          <w:p w14:paraId="1C21EB9A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Tipul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970" w:type="dxa"/>
            <w:gridSpan w:val="2"/>
          </w:tcPr>
          <w:p w14:paraId="5C583974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E</w:t>
            </w:r>
          </w:p>
        </w:tc>
      </w:tr>
      <w:tr w:rsidR="00C86C5A" w:rsidRPr="0092374E" w14:paraId="74594706" w14:textId="77777777" w:rsidTr="00E30245">
        <w:trPr>
          <w:cantSplit/>
          <w:trHeight w:val="175"/>
        </w:trPr>
        <w:tc>
          <w:tcPr>
            <w:tcW w:w="1239" w:type="dxa"/>
            <w:vMerge w:val="restart"/>
          </w:tcPr>
          <w:p w14:paraId="1BD983E7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Regimul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7950" w:type="dxa"/>
            <w:gridSpan w:val="8"/>
          </w:tcPr>
          <w:p w14:paraId="02A5EF37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Categoria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formativă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disciplinei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  <w:p w14:paraId="32D6D099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DF - </w:t>
            </w:r>
            <w:proofErr w:type="spellStart"/>
            <w:r w:rsidRPr="0092374E">
              <w:rPr>
                <w:sz w:val="20"/>
                <w:szCs w:val="20"/>
              </w:rPr>
              <w:t>fundamentală</w:t>
            </w:r>
            <w:proofErr w:type="spellEnd"/>
            <w:r w:rsidRPr="0092374E">
              <w:rPr>
                <w:sz w:val="20"/>
                <w:szCs w:val="20"/>
              </w:rPr>
              <w:t xml:space="preserve">, DD -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domeniu</w:t>
            </w:r>
            <w:proofErr w:type="spellEnd"/>
            <w:r w:rsidRPr="0092374E">
              <w:rPr>
                <w:sz w:val="20"/>
                <w:szCs w:val="20"/>
              </w:rPr>
              <w:t xml:space="preserve">, DS - de </w:t>
            </w:r>
            <w:proofErr w:type="spellStart"/>
            <w:r w:rsidRPr="0092374E">
              <w:rPr>
                <w:sz w:val="20"/>
                <w:szCs w:val="20"/>
              </w:rPr>
              <w:t>specialitate</w:t>
            </w:r>
            <w:proofErr w:type="spellEnd"/>
            <w:r w:rsidRPr="0092374E">
              <w:rPr>
                <w:sz w:val="20"/>
                <w:szCs w:val="20"/>
              </w:rPr>
              <w:t xml:space="preserve">, DC - </w:t>
            </w:r>
            <w:proofErr w:type="spellStart"/>
            <w:r w:rsidRPr="0092374E">
              <w:rPr>
                <w:sz w:val="20"/>
                <w:szCs w:val="20"/>
              </w:rPr>
              <w:t>complementară</w:t>
            </w:r>
            <w:proofErr w:type="spellEnd"/>
          </w:p>
        </w:tc>
        <w:tc>
          <w:tcPr>
            <w:tcW w:w="634" w:type="dxa"/>
          </w:tcPr>
          <w:p w14:paraId="760D3939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DF</w:t>
            </w:r>
          </w:p>
        </w:tc>
      </w:tr>
      <w:tr w:rsidR="00C86C5A" w:rsidRPr="0092374E" w14:paraId="26CA0EC4" w14:textId="77777777" w:rsidTr="00E30245">
        <w:trPr>
          <w:cantSplit/>
          <w:trHeight w:val="175"/>
        </w:trPr>
        <w:tc>
          <w:tcPr>
            <w:tcW w:w="1239" w:type="dxa"/>
            <w:vMerge/>
          </w:tcPr>
          <w:p w14:paraId="2006B32F" w14:textId="77777777" w:rsidR="00C86C5A" w:rsidRPr="0092374E" w:rsidRDefault="00C8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950" w:type="dxa"/>
            <w:gridSpan w:val="8"/>
          </w:tcPr>
          <w:p w14:paraId="3C14CB3F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Categoria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opţionalitate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disciplinei</w:t>
            </w:r>
            <w:proofErr w:type="spellEnd"/>
            <w:r w:rsidRPr="0092374E">
              <w:rPr>
                <w:sz w:val="20"/>
                <w:szCs w:val="20"/>
              </w:rPr>
              <w:t xml:space="preserve">: </w:t>
            </w:r>
          </w:p>
          <w:p w14:paraId="04C5FA12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DI - </w:t>
            </w:r>
            <w:proofErr w:type="spellStart"/>
            <w:r w:rsidRPr="0092374E">
              <w:rPr>
                <w:sz w:val="20"/>
                <w:szCs w:val="20"/>
              </w:rPr>
              <w:t>impusă</w:t>
            </w:r>
            <w:proofErr w:type="spellEnd"/>
            <w:r w:rsidRPr="0092374E">
              <w:rPr>
                <w:sz w:val="20"/>
                <w:szCs w:val="20"/>
              </w:rPr>
              <w:t xml:space="preserve">, DO - </w:t>
            </w:r>
            <w:proofErr w:type="spellStart"/>
            <w:r w:rsidRPr="0092374E">
              <w:rPr>
                <w:sz w:val="20"/>
                <w:szCs w:val="20"/>
              </w:rPr>
              <w:t>opţională</w:t>
            </w:r>
            <w:proofErr w:type="spellEnd"/>
            <w:r w:rsidRPr="0092374E">
              <w:rPr>
                <w:sz w:val="20"/>
                <w:szCs w:val="20"/>
              </w:rPr>
              <w:t xml:space="preserve">, DF - </w:t>
            </w:r>
            <w:proofErr w:type="spellStart"/>
            <w:r w:rsidRPr="0092374E">
              <w:rPr>
                <w:sz w:val="20"/>
                <w:szCs w:val="20"/>
              </w:rPr>
              <w:t>facultativă</w:t>
            </w:r>
            <w:proofErr w:type="spellEnd"/>
          </w:p>
        </w:tc>
        <w:tc>
          <w:tcPr>
            <w:tcW w:w="634" w:type="dxa"/>
          </w:tcPr>
          <w:p w14:paraId="3A173146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DI</w:t>
            </w:r>
          </w:p>
        </w:tc>
      </w:tr>
    </w:tbl>
    <w:p w14:paraId="671EE73D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p w14:paraId="30A541DB" w14:textId="4F03FD72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Timpul</w:t>
      </w:r>
      <w:proofErr w:type="spellEnd"/>
      <w:r w:rsidRPr="0092374E">
        <w:rPr>
          <w:b/>
          <w:sz w:val="20"/>
          <w:szCs w:val="20"/>
        </w:rPr>
        <w:t xml:space="preserve"> total </w:t>
      </w:r>
      <w:proofErr w:type="spellStart"/>
      <w:r w:rsidRPr="0092374E">
        <w:rPr>
          <w:b/>
          <w:sz w:val="20"/>
          <w:szCs w:val="20"/>
        </w:rPr>
        <w:t>estimat</w:t>
      </w:r>
      <w:proofErr w:type="spellEnd"/>
      <w:r w:rsidRPr="0092374E">
        <w:rPr>
          <w:b/>
          <w:sz w:val="20"/>
          <w:szCs w:val="20"/>
        </w:rPr>
        <w:t xml:space="preserve"> </w:t>
      </w:r>
      <w:r w:rsidRPr="0092374E">
        <w:rPr>
          <w:sz w:val="20"/>
          <w:szCs w:val="20"/>
        </w:rPr>
        <w:t xml:space="preserve">(ore </w:t>
      </w:r>
      <w:proofErr w:type="spellStart"/>
      <w:r w:rsidRPr="0092374E">
        <w:rPr>
          <w:sz w:val="20"/>
          <w:szCs w:val="20"/>
        </w:rPr>
        <w:t>alocate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activităţilor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didactice</w:t>
      </w:r>
      <w:proofErr w:type="spellEnd"/>
      <w:r w:rsidRPr="0092374E">
        <w:rPr>
          <w:sz w:val="20"/>
          <w:szCs w:val="20"/>
        </w:rPr>
        <w:t>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72"/>
        <w:gridCol w:w="550"/>
        <w:gridCol w:w="1271"/>
        <w:gridCol w:w="566"/>
        <w:gridCol w:w="832"/>
        <w:gridCol w:w="467"/>
      </w:tblGrid>
      <w:tr w:rsidR="00C86C5A" w:rsidRPr="0092374E" w14:paraId="769E7919" w14:textId="77777777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4EDC416E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 </w:t>
            </w:r>
            <w:proofErr w:type="gramStart"/>
            <w:r w:rsidRPr="0092374E">
              <w:rPr>
                <w:sz w:val="20"/>
                <w:szCs w:val="20"/>
              </w:rPr>
              <w:t>a</w:t>
            </w:r>
            <w:proofErr w:type="gramEnd"/>
            <w:r w:rsidRPr="0092374E">
              <w:rPr>
                <w:sz w:val="20"/>
                <w:szCs w:val="20"/>
              </w:rPr>
              <w:t xml:space="preserve">) </w:t>
            </w:r>
            <w:proofErr w:type="spellStart"/>
            <w:r w:rsidRPr="0092374E">
              <w:rPr>
                <w:sz w:val="20"/>
                <w:szCs w:val="20"/>
              </w:rPr>
              <w:t>Număr</w:t>
            </w:r>
            <w:proofErr w:type="spellEnd"/>
            <w:r w:rsidRPr="0092374E">
              <w:rPr>
                <w:sz w:val="20"/>
                <w:szCs w:val="20"/>
              </w:rPr>
              <w:t xml:space="preserve"> de ore pe </w:t>
            </w:r>
            <w:proofErr w:type="spellStart"/>
            <w:r w:rsidRPr="0092374E">
              <w:rPr>
                <w:sz w:val="20"/>
                <w:szCs w:val="20"/>
              </w:rPr>
              <w:t>săptămână</w:t>
            </w:r>
            <w:proofErr w:type="spellEnd"/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72C6EEC0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bottom w:val="single" w:sz="4" w:space="0" w:color="000000"/>
            </w:tcBorders>
          </w:tcPr>
          <w:p w14:paraId="54C23B21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</w:tcPr>
          <w:p w14:paraId="3A6332BC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14:paraId="0A9E36A9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72A39522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</w:t>
            </w:r>
          </w:p>
        </w:tc>
        <w:tc>
          <w:tcPr>
            <w:tcW w:w="1271" w:type="dxa"/>
          </w:tcPr>
          <w:p w14:paraId="089D2BD8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566" w:type="dxa"/>
          </w:tcPr>
          <w:p w14:paraId="10A7C5ED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0F60E161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12B2F645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-</w:t>
            </w:r>
          </w:p>
        </w:tc>
      </w:tr>
      <w:tr w:rsidR="00C86C5A" w:rsidRPr="0092374E" w14:paraId="5FE9087B" w14:textId="77777777">
        <w:trPr>
          <w:trHeight w:val="249"/>
        </w:trPr>
        <w:tc>
          <w:tcPr>
            <w:tcW w:w="3619" w:type="dxa"/>
          </w:tcPr>
          <w:p w14:paraId="3898B196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 b) </w:t>
            </w:r>
            <w:proofErr w:type="spellStart"/>
            <w:r w:rsidRPr="0092374E">
              <w:rPr>
                <w:sz w:val="20"/>
                <w:szCs w:val="20"/>
              </w:rPr>
              <w:t>Totalul</w:t>
            </w:r>
            <w:proofErr w:type="spellEnd"/>
            <w:r w:rsidRPr="0092374E">
              <w:rPr>
                <w:sz w:val="20"/>
                <w:szCs w:val="20"/>
              </w:rPr>
              <w:t xml:space="preserve"> de ore pe </w:t>
            </w:r>
            <w:proofErr w:type="spellStart"/>
            <w:r w:rsidRPr="0092374E">
              <w:rPr>
                <w:sz w:val="20"/>
                <w:szCs w:val="20"/>
              </w:rPr>
              <w:t>semestru</w:t>
            </w:r>
            <w:proofErr w:type="spellEnd"/>
            <w:r w:rsidRPr="0092374E">
              <w:rPr>
                <w:sz w:val="20"/>
                <w:szCs w:val="20"/>
              </w:rPr>
              <w:t xml:space="preserve"> din </w:t>
            </w:r>
            <w:proofErr w:type="spellStart"/>
            <w:r w:rsidRPr="0092374E">
              <w:rPr>
                <w:sz w:val="20"/>
                <w:szCs w:val="20"/>
              </w:rPr>
              <w:t>planul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95" w:type="dxa"/>
          </w:tcPr>
          <w:p w14:paraId="54E1AAEC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42</w:t>
            </w:r>
          </w:p>
        </w:tc>
        <w:tc>
          <w:tcPr>
            <w:tcW w:w="631" w:type="dxa"/>
          </w:tcPr>
          <w:p w14:paraId="7066FAFF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Curs</w:t>
            </w:r>
          </w:p>
        </w:tc>
        <w:tc>
          <w:tcPr>
            <w:tcW w:w="451" w:type="dxa"/>
          </w:tcPr>
          <w:p w14:paraId="39B7EB9E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28</w:t>
            </w:r>
          </w:p>
        </w:tc>
        <w:tc>
          <w:tcPr>
            <w:tcW w:w="972" w:type="dxa"/>
          </w:tcPr>
          <w:p w14:paraId="5FD6E44A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Seminar</w:t>
            </w:r>
          </w:p>
        </w:tc>
        <w:tc>
          <w:tcPr>
            <w:tcW w:w="550" w:type="dxa"/>
          </w:tcPr>
          <w:p w14:paraId="5200C732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14</w:t>
            </w:r>
          </w:p>
        </w:tc>
        <w:tc>
          <w:tcPr>
            <w:tcW w:w="1271" w:type="dxa"/>
          </w:tcPr>
          <w:p w14:paraId="02E69A9D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566" w:type="dxa"/>
          </w:tcPr>
          <w:p w14:paraId="63C63D85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14:paraId="4732F1E8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467" w:type="dxa"/>
          </w:tcPr>
          <w:p w14:paraId="087732EB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-</w:t>
            </w:r>
          </w:p>
        </w:tc>
      </w:tr>
    </w:tbl>
    <w:tbl>
      <w:tblPr>
        <w:tblStyle w:val="a2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8"/>
        <w:gridCol w:w="4602"/>
        <w:gridCol w:w="1033"/>
      </w:tblGrid>
      <w:tr w:rsidR="00C86C5A" w:rsidRPr="0092374E" w14:paraId="4EF6D30C" w14:textId="77777777" w:rsidTr="0092374E">
        <w:trPr>
          <w:trHeight w:val="226"/>
        </w:trPr>
        <w:tc>
          <w:tcPr>
            <w:tcW w:w="8820" w:type="dxa"/>
            <w:gridSpan w:val="2"/>
          </w:tcPr>
          <w:p w14:paraId="6FBEE04A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 </w:t>
            </w:r>
            <w:proofErr w:type="spellStart"/>
            <w:r w:rsidRPr="0092374E">
              <w:rPr>
                <w:sz w:val="20"/>
                <w:szCs w:val="20"/>
              </w:rPr>
              <w:t>Distribuţia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fondului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timp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semestru</w:t>
            </w:r>
            <w:proofErr w:type="spellEnd"/>
            <w:r w:rsidRPr="0092374E">
              <w:rPr>
                <w:sz w:val="20"/>
                <w:szCs w:val="20"/>
              </w:rPr>
              <w:t>:</w:t>
            </w:r>
          </w:p>
        </w:tc>
        <w:tc>
          <w:tcPr>
            <w:tcW w:w="1033" w:type="dxa"/>
          </w:tcPr>
          <w:p w14:paraId="08AF7A63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ore</w:t>
            </w:r>
          </w:p>
        </w:tc>
      </w:tr>
      <w:tr w:rsidR="00C86C5A" w:rsidRPr="0092374E" w14:paraId="752FB62B" w14:textId="77777777" w:rsidTr="0092374E">
        <w:trPr>
          <w:trHeight w:val="185"/>
        </w:trPr>
        <w:tc>
          <w:tcPr>
            <w:tcW w:w="8820" w:type="dxa"/>
            <w:gridSpan w:val="2"/>
          </w:tcPr>
          <w:p w14:paraId="6E0B5E34" w14:textId="77777777" w:rsidR="00C86C5A" w:rsidRPr="0092374E" w:rsidRDefault="00000000">
            <w:pPr>
              <w:ind w:left="360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 a) </w:t>
            </w:r>
            <w:proofErr w:type="spellStart"/>
            <w:r w:rsidRPr="0092374E">
              <w:rPr>
                <w:sz w:val="20"/>
                <w:szCs w:val="20"/>
              </w:rPr>
              <w:t>Studiul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după</w:t>
            </w:r>
            <w:proofErr w:type="spellEnd"/>
            <w:r w:rsidRPr="0092374E">
              <w:rPr>
                <w:sz w:val="20"/>
                <w:szCs w:val="20"/>
              </w:rPr>
              <w:t xml:space="preserve"> manual, </w:t>
            </w:r>
            <w:proofErr w:type="spellStart"/>
            <w:r w:rsidRPr="0092374E">
              <w:rPr>
                <w:sz w:val="20"/>
                <w:szCs w:val="20"/>
              </w:rPr>
              <w:t>suport</w:t>
            </w:r>
            <w:proofErr w:type="spellEnd"/>
            <w:r w:rsidRPr="0092374E">
              <w:rPr>
                <w:sz w:val="20"/>
                <w:szCs w:val="20"/>
              </w:rPr>
              <w:t xml:space="preserve"> de curs, </w:t>
            </w:r>
            <w:proofErr w:type="spellStart"/>
            <w:r w:rsidRPr="0092374E">
              <w:rPr>
                <w:sz w:val="20"/>
                <w:szCs w:val="20"/>
              </w:rPr>
              <w:t>bibliografie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4529F1D8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26</w:t>
            </w:r>
          </w:p>
        </w:tc>
      </w:tr>
      <w:tr w:rsidR="00C86C5A" w:rsidRPr="0092374E" w14:paraId="2C278530" w14:textId="77777777" w:rsidTr="0092374E">
        <w:trPr>
          <w:trHeight w:val="231"/>
        </w:trPr>
        <w:tc>
          <w:tcPr>
            <w:tcW w:w="8820" w:type="dxa"/>
            <w:gridSpan w:val="2"/>
          </w:tcPr>
          <w:p w14:paraId="426C937F" w14:textId="77777777" w:rsidR="00C86C5A" w:rsidRPr="0092374E" w:rsidRDefault="00000000">
            <w:pPr>
              <w:ind w:left="360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 b) </w:t>
            </w:r>
            <w:proofErr w:type="spellStart"/>
            <w:r w:rsidRPr="0092374E">
              <w:rPr>
                <w:sz w:val="20"/>
                <w:szCs w:val="20"/>
              </w:rPr>
              <w:t>Documentare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suplimentară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bibliotecă</w:t>
            </w:r>
            <w:proofErr w:type="spellEnd"/>
            <w:r w:rsidRPr="0092374E">
              <w:rPr>
                <w:sz w:val="20"/>
                <w:szCs w:val="20"/>
              </w:rPr>
              <w:t xml:space="preserve">, pe </w:t>
            </w:r>
            <w:proofErr w:type="spellStart"/>
            <w:r w:rsidRPr="0092374E">
              <w:rPr>
                <w:sz w:val="20"/>
                <w:szCs w:val="20"/>
              </w:rPr>
              <w:t>platformele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electronice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specialitate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teren</w:t>
            </w:r>
            <w:proofErr w:type="spellEnd"/>
          </w:p>
        </w:tc>
        <w:tc>
          <w:tcPr>
            <w:tcW w:w="1033" w:type="dxa"/>
          </w:tcPr>
          <w:p w14:paraId="5A633CFC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15</w:t>
            </w:r>
          </w:p>
        </w:tc>
      </w:tr>
      <w:tr w:rsidR="00C86C5A" w:rsidRPr="0092374E" w14:paraId="4578DDC3" w14:textId="77777777" w:rsidTr="0092374E">
        <w:trPr>
          <w:trHeight w:val="277"/>
        </w:trPr>
        <w:tc>
          <w:tcPr>
            <w:tcW w:w="8820" w:type="dxa"/>
            <w:gridSpan w:val="2"/>
          </w:tcPr>
          <w:p w14:paraId="032D3CA9" w14:textId="77777777" w:rsidR="00C86C5A" w:rsidRPr="0092374E" w:rsidRDefault="00000000">
            <w:pPr>
              <w:ind w:left="360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 c) </w:t>
            </w:r>
            <w:proofErr w:type="spellStart"/>
            <w:r w:rsidRPr="0092374E">
              <w:rPr>
                <w:sz w:val="20"/>
                <w:szCs w:val="20"/>
              </w:rPr>
              <w:t>Pregătire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seminarii</w:t>
            </w:r>
            <w:proofErr w:type="spellEnd"/>
            <w:r w:rsidRPr="0092374E">
              <w:rPr>
                <w:sz w:val="20"/>
                <w:szCs w:val="20"/>
              </w:rPr>
              <w:t>/</w:t>
            </w:r>
            <w:proofErr w:type="spellStart"/>
            <w:r w:rsidRPr="0092374E">
              <w:rPr>
                <w:sz w:val="20"/>
                <w:szCs w:val="20"/>
              </w:rPr>
              <w:t>laboratoare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teme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referate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portofolii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eseuri</w:t>
            </w:r>
            <w:proofErr w:type="spellEnd"/>
          </w:p>
        </w:tc>
        <w:tc>
          <w:tcPr>
            <w:tcW w:w="1033" w:type="dxa"/>
          </w:tcPr>
          <w:p w14:paraId="797CD80A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15</w:t>
            </w:r>
          </w:p>
        </w:tc>
      </w:tr>
      <w:tr w:rsidR="00C86C5A" w:rsidRPr="0092374E" w14:paraId="433F38A7" w14:textId="77777777" w:rsidTr="0092374E">
        <w:trPr>
          <w:trHeight w:val="314"/>
        </w:trPr>
        <w:tc>
          <w:tcPr>
            <w:tcW w:w="8820" w:type="dxa"/>
            <w:gridSpan w:val="2"/>
          </w:tcPr>
          <w:p w14:paraId="48E0626C" w14:textId="35FEAD85" w:rsidR="00C86C5A" w:rsidRPr="0092374E" w:rsidRDefault="00000000">
            <w:pPr>
              <w:ind w:left="360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 d) </w:t>
            </w:r>
            <w:proofErr w:type="spellStart"/>
            <w:r w:rsidRPr="0092374E">
              <w:rPr>
                <w:sz w:val="20"/>
                <w:szCs w:val="20"/>
              </w:rPr>
              <w:t>Tutoriat</w:t>
            </w:r>
            <w:proofErr w:type="spellEnd"/>
          </w:p>
        </w:tc>
        <w:tc>
          <w:tcPr>
            <w:tcW w:w="1033" w:type="dxa"/>
          </w:tcPr>
          <w:p w14:paraId="632CA83E" w14:textId="77777777" w:rsidR="00C86C5A" w:rsidRPr="0092374E" w:rsidRDefault="00C86C5A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</w:p>
        </w:tc>
      </w:tr>
      <w:tr w:rsidR="00C86C5A" w:rsidRPr="0092374E" w14:paraId="0A9C22C0" w14:textId="77777777" w:rsidTr="0092374E">
        <w:trPr>
          <w:trHeight w:val="226"/>
        </w:trPr>
        <w:tc>
          <w:tcPr>
            <w:tcW w:w="8820" w:type="dxa"/>
            <w:gridSpan w:val="2"/>
          </w:tcPr>
          <w:p w14:paraId="6B6D283F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III </w:t>
            </w:r>
            <w:proofErr w:type="spellStart"/>
            <w:r w:rsidRPr="0092374E">
              <w:rPr>
                <w:sz w:val="20"/>
                <w:szCs w:val="20"/>
              </w:rPr>
              <w:t>Examinări</w:t>
            </w:r>
            <w:proofErr w:type="spellEnd"/>
          </w:p>
        </w:tc>
        <w:tc>
          <w:tcPr>
            <w:tcW w:w="1033" w:type="dxa"/>
          </w:tcPr>
          <w:p w14:paraId="55ADE0F6" w14:textId="77777777" w:rsidR="00C86C5A" w:rsidRPr="0092374E" w:rsidRDefault="00000000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2</w:t>
            </w:r>
          </w:p>
        </w:tc>
      </w:tr>
      <w:tr w:rsidR="00C86C5A" w:rsidRPr="0092374E" w14:paraId="15F256DD" w14:textId="77777777" w:rsidTr="0092374E">
        <w:trPr>
          <w:trHeight w:val="226"/>
        </w:trPr>
        <w:tc>
          <w:tcPr>
            <w:tcW w:w="8820" w:type="dxa"/>
            <w:gridSpan w:val="2"/>
            <w:tcBorders>
              <w:bottom w:val="single" w:sz="4" w:space="0" w:color="000000"/>
            </w:tcBorders>
          </w:tcPr>
          <w:p w14:paraId="22EDCA03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IV Alte </w:t>
            </w:r>
            <w:proofErr w:type="spellStart"/>
            <w:r w:rsidRPr="0092374E">
              <w:rPr>
                <w:sz w:val="20"/>
                <w:szCs w:val="20"/>
              </w:rPr>
              <w:t>activităţi</w:t>
            </w:r>
            <w:proofErr w:type="spellEnd"/>
            <w:r w:rsidRPr="0092374E">
              <w:rPr>
                <w:sz w:val="20"/>
                <w:szCs w:val="20"/>
              </w:rPr>
              <w:t xml:space="preserve"> (</w:t>
            </w:r>
            <w:proofErr w:type="spellStart"/>
            <w:r w:rsidRPr="0092374E">
              <w:rPr>
                <w:sz w:val="20"/>
                <w:szCs w:val="20"/>
              </w:rPr>
              <w:t>precizaţi</w:t>
            </w:r>
            <w:proofErr w:type="spellEnd"/>
            <w:r w:rsidRPr="0092374E">
              <w:rPr>
                <w:sz w:val="20"/>
                <w:szCs w:val="20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vAlign w:val="center"/>
          </w:tcPr>
          <w:p w14:paraId="176B99A7" w14:textId="77777777" w:rsidR="00C86C5A" w:rsidRPr="0092374E" w:rsidRDefault="00C86C5A">
            <w:pPr>
              <w:pStyle w:val="Heading2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</w:p>
        </w:tc>
      </w:tr>
      <w:tr w:rsidR="00C86C5A" w:rsidRPr="0092374E" w14:paraId="5CF0F435" w14:textId="77777777" w:rsidTr="0092374E">
        <w:trPr>
          <w:trHeight w:val="226"/>
        </w:trPr>
        <w:tc>
          <w:tcPr>
            <w:tcW w:w="4218" w:type="dxa"/>
          </w:tcPr>
          <w:p w14:paraId="0CFB22CC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Total ore </w:t>
            </w:r>
            <w:proofErr w:type="spellStart"/>
            <w:r w:rsidRPr="0092374E">
              <w:rPr>
                <w:sz w:val="20"/>
                <w:szCs w:val="20"/>
              </w:rPr>
              <w:t>studiu</w:t>
            </w:r>
            <w:proofErr w:type="spellEnd"/>
            <w:r w:rsidRPr="0092374E">
              <w:rPr>
                <w:sz w:val="20"/>
                <w:szCs w:val="20"/>
              </w:rPr>
              <w:t xml:space="preserve"> individual II (</w:t>
            </w:r>
            <w:proofErr w:type="spellStart"/>
            <w:r w:rsidRPr="0092374E">
              <w:rPr>
                <w:sz w:val="20"/>
                <w:szCs w:val="20"/>
              </w:rPr>
              <w:t>a+b+c+d</w:t>
            </w:r>
            <w:proofErr w:type="spellEnd"/>
            <w:r w:rsidRPr="0092374E">
              <w:rPr>
                <w:sz w:val="20"/>
                <w:szCs w:val="20"/>
              </w:rPr>
              <w:t>)</w:t>
            </w:r>
          </w:p>
        </w:tc>
        <w:tc>
          <w:tcPr>
            <w:tcW w:w="5635" w:type="dxa"/>
            <w:gridSpan w:val="2"/>
          </w:tcPr>
          <w:p w14:paraId="19729CAA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56</w:t>
            </w:r>
          </w:p>
        </w:tc>
      </w:tr>
      <w:tr w:rsidR="00C86C5A" w:rsidRPr="0092374E" w14:paraId="505D22C4" w14:textId="77777777" w:rsidTr="0092374E">
        <w:trPr>
          <w:trHeight w:val="226"/>
        </w:trPr>
        <w:tc>
          <w:tcPr>
            <w:tcW w:w="4218" w:type="dxa"/>
          </w:tcPr>
          <w:p w14:paraId="22D575EA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Total ore pe </w:t>
            </w:r>
            <w:proofErr w:type="spellStart"/>
            <w:r w:rsidRPr="0092374E">
              <w:rPr>
                <w:sz w:val="20"/>
                <w:szCs w:val="20"/>
              </w:rPr>
              <w:t>semestru</w:t>
            </w:r>
            <w:proofErr w:type="spellEnd"/>
            <w:r w:rsidRPr="0092374E">
              <w:rPr>
                <w:sz w:val="20"/>
                <w:szCs w:val="20"/>
              </w:rPr>
              <w:t xml:space="preserve"> (</w:t>
            </w:r>
            <w:proofErr w:type="spellStart"/>
            <w:r w:rsidRPr="0092374E">
              <w:rPr>
                <w:sz w:val="20"/>
                <w:szCs w:val="20"/>
              </w:rPr>
              <w:t>Ib+II+III+IV</w:t>
            </w:r>
            <w:proofErr w:type="spellEnd"/>
            <w:r w:rsidRPr="0092374E">
              <w:rPr>
                <w:sz w:val="20"/>
                <w:szCs w:val="20"/>
              </w:rPr>
              <w:t>)</w:t>
            </w:r>
          </w:p>
        </w:tc>
        <w:tc>
          <w:tcPr>
            <w:tcW w:w="5635" w:type="dxa"/>
            <w:gridSpan w:val="2"/>
          </w:tcPr>
          <w:p w14:paraId="7219519F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100</w:t>
            </w:r>
          </w:p>
        </w:tc>
      </w:tr>
      <w:tr w:rsidR="00C86C5A" w:rsidRPr="0092374E" w14:paraId="313336B6" w14:textId="77777777" w:rsidTr="0092374E">
        <w:trPr>
          <w:trHeight w:val="226"/>
        </w:trPr>
        <w:tc>
          <w:tcPr>
            <w:tcW w:w="4218" w:type="dxa"/>
          </w:tcPr>
          <w:p w14:paraId="200BA986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Numărul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credite</w:t>
            </w:r>
            <w:proofErr w:type="spellEnd"/>
          </w:p>
        </w:tc>
        <w:tc>
          <w:tcPr>
            <w:tcW w:w="5635" w:type="dxa"/>
            <w:gridSpan w:val="2"/>
          </w:tcPr>
          <w:p w14:paraId="7A7337DE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4</w:t>
            </w:r>
          </w:p>
        </w:tc>
      </w:tr>
    </w:tbl>
    <w:p w14:paraId="57360F0A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p w14:paraId="14C6AFB9" w14:textId="2799ED6C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Precondiţii</w:t>
      </w:r>
      <w:proofErr w:type="spellEnd"/>
      <w:r w:rsidRPr="0092374E">
        <w:rPr>
          <w:b/>
          <w:sz w:val="20"/>
          <w:szCs w:val="20"/>
        </w:rPr>
        <w:t xml:space="preserve"> </w:t>
      </w:r>
      <w:r w:rsidRPr="0092374E">
        <w:rPr>
          <w:sz w:val="20"/>
          <w:szCs w:val="20"/>
        </w:rPr>
        <w:t>(</w:t>
      </w:r>
      <w:proofErr w:type="spellStart"/>
      <w:r w:rsidRPr="0092374E">
        <w:rPr>
          <w:sz w:val="20"/>
          <w:szCs w:val="20"/>
        </w:rPr>
        <w:t>acolo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unde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este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cazul</w:t>
      </w:r>
      <w:proofErr w:type="spellEnd"/>
      <w:r w:rsidRPr="0092374E">
        <w:rPr>
          <w:sz w:val="20"/>
          <w:szCs w:val="20"/>
        </w:rPr>
        <w:t>)</w:t>
      </w:r>
    </w:p>
    <w:tbl>
      <w:tblPr>
        <w:tblStyle w:val="a3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C86C5A" w:rsidRPr="0092374E" w14:paraId="1CC1D2DD" w14:textId="77777777">
        <w:tc>
          <w:tcPr>
            <w:tcW w:w="1242" w:type="dxa"/>
          </w:tcPr>
          <w:p w14:paraId="25500A40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0AA5FC04" w14:textId="77777777" w:rsidR="00C86C5A" w:rsidRPr="0092374E" w:rsidRDefault="00C86C5A">
            <w:pPr>
              <w:numPr>
                <w:ilvl w:val="0"/>
                <w:numId w:val="3"/>
              </w:numPr>
              <w:ind w:left="459" w:hanging="283"/>
              <w:rPr>
                <w:sz w:val="20"/>
                <w:szCs w:val="20"/>
              </w:rPr>
            </w:pPr>
          </w:p>
        </w:tc>
      </w:tr>
      <w:tr w:rsidR="00C86C5A" w:rsidRPr="0092374E" w14:paraId="407507D3" w14:textId="77777777">
        <w:tc>
          <w:tcPr>
            <w:tcW w:w="1242" w:type="dxa"/>
          </w:tcPr>
          <w:p w14:paraId="52C31E9B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227A1499" w14:textId="77777777" w:rsidR="00C86C5A" w:rsidRPr="0092374E" w:rsidRDefault="00C86C5A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</w:rPr>
            </w:pPr>
          </w:p>
        </w:tc>
      </w:tr>
    </w:tbl>
    <w:p w14:paraId="01F3125D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p w14:paraId="64BA061D" w14:textId="1B86157D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Condiţii</w:t>
      </w:r>
      <w:proofErr w:type="spellEnd"/>
      <w:r w:rsidRPr="0092374E">
        <w:rPr>
          <w:sz w:val="20"/>
          <w:szCs w:val="20"/>
        </w:rPr>
        <w:t xml:space="preserve"> (</w:t>
      </w:r>
      <w:proofErr w:type="spellStart"/>
      <w:r w:rsidRPr="0092374E">
        <w:rPr>
          <w:sz w:val="20"/>
          <w:szCs w:val="20"/>
        </w:rPr>
        <w:t>acolo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unde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este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cazul</w:t>
      </w:r>
      <w:proofErr w:type="spellEnd"/>
      <w:r w:rsidRPr="0092374E">
        <w:rPr>
          <w:sz w:val="20"/>
          <w:szCs w:val="20"/>
        </w:rPr>
        <w:t>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293"/>
        <w:gridCol w:w="7164"/>
      </w:tblGrid>
      <w:tr w:rsidR="00C86C5A" w:rsidRPr="0092374E" w14:paraId="1A564C7C" w14:textId="77777777">
        <w:tc>
          <w:tcPr>
            <w:tcW w:w="2690" w:type="dxa"/>
            <w:gridSpan w:val="2"/>
          </w:tcPr>
          <w:p w14:paraId="4F8965EB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 xml:space="preserve"> </w:t>
            </w:r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Desfăşurare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cursului</w:t>
            </w:r>
            <w:proofErr w:type="spellEnd"/>
          </w:p>
        </w:tc>
        <w:tc>
          <w:tcPr>
            <w:tcW w:w="7164" w:type="dxa"/>
          </w:tcPr>
          <w:p w14:paraId="179EFE8F" w14:textId="77777777" w:rsidR="0092374E" w:rsidRPr="0092374E" w:rsidRDefault="0092374E" w:rsidP="0092374E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Condiții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învățare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activă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interactivă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activități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didactice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desfășurate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spirit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euristic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problematizant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  <w:p w14:paraId="5CD2B428" w14:textId="49987D4E" w:rsidR="00C86C5A" w:rsidRPr="0092374E" w:rsidRDefault="0092374E" w:rsidP="0092374E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Prelegerile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desfășoară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săli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acces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la internet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echipament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predare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multimedia.</w:t>
            </w:r>
          </w:p>
        </w:tc>
      </w:tr>
      <w:tr w:rsidR="00C86C5A" w:rsidRPr="0092374E" w14:paraId="08FBCDD8" w14:textId="77777777">
        <w:trPr>
          <w:cantSplit/>
        </w:trPr>
        <w:tc>
          <w:tcPr>
            <w:tcW w:w="1397" w:type="dxa"/>
            <w:vMerge w:val="restart"/>
          </w:tcPr>
          <w:p w14:paraId="7BC0DE60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Desfăşurare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293" w:type="dxa"/>
          </w:tcPr>
          <w:p w14:paraId="312004F5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Seminar</w:t>
            </w:r>
          </w:p>
        </w:tc>
        <w:tc>
          <w:tcPr>
            <w:tcW w:w="7164" w:type="dxa"/>
          </w:tcPr>
          <w:p w14:paraId="122443DB" w14:textId="77777777" w:rsidR="0092374E" w:rsidRPr="0092374E" w:rsidRDefault="0092374E" w:rsidP="0092374E">
            <w:pPr>
              <w:pStyle w:val="NormalWeb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Condiții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învățare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activă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interactivă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activități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didactice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desfășurate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spirit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euristic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problematizant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  <w:p w14:paraId="077AB198" w14:textId="144BEF5E" w:rsidR="00C86C5A" w:rsidRPr="0092374E" w:rsidRDefault="0092374E" w:rsidP="0092374E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Prelegerile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se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desfășoară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săli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acces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la internet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echipament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predare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multimedia.</w:t>
            </w:r>
          </w:p>
        </w:tc>
      </w:tr>
      <w:tr w:rsidR="00C86C5A" w:rsidRPr="0092374E" w14:paraId="61FFF146" w14:textId="77777777">
        <w:trPr>
          <w:cantSplit/>
        </w:trPr>
        <w:tc>
          <w:tcPr>
            <w:tcW w:w="1397" w:type="dxa"/>
            <w:vMerge/>
          </w:tcPr>
          <w:p w14:paraId="3F147EBB" w14:textId="77777777" w:rsidR="00C86C5A" w:rsidRPr="0092374E" w:rsidRDefault="00C8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104EACAB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7164" w:type="dxa"/>
          </w:tcPr>
          <w:p w14:paraId="3542E2B4" w14:textId="77777777" w:rsidR="00C86C5A" w:rsidRPr="0092374E" w:rsidRDefault="00000000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sz w:val="20"/>
                <w:szCs w:val="20"/>
              </w:rPr>
              <w:t>este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cazul</w:t>
            </w:r>
            <w:proofErr w:type="spellEnd"/>
            <w:r w:rsidRPr="0092374E">
              <w:rPr>
                <w:sz w:val="20"/>
                <w:szCs w:val="20"/>
              </w:rPr>
              <w:t>.</w:t>
            </w:r>
          </w:p>
        </w:tc>
      </w:tr>
      <w:tr w:rsidR="00C86C5A" w:rsidRPr="0092374E" w14:paraId="4D8526CB" w14:textId="77777777">
        <w:trPr>
          <w:cantSplit/>
        </w:trPr>
        <w:tc>
          <w:tcPr>
            <w:tcW w:w="1397" w:type="dxa"/>
            <w:vMerge/>
          </w:tcPr>
          <w:p w14:paraId="32D7FB1F" w14:textId="77777777" w:rsidR="00C86C5A" w:rsidRPr="0092374E" w:rsidRDefault="00C86C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93" w:type="dxa"/>
          </w:tcPr>
          <w:p w14:paraId="22C9B54C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7164" w:type="dxa"/>
          </w:tcPr>
          <w:p w14:paraId="2F3CE0B4" w14:textId="77777777" w:rsidR="00C86C5A" w:rsidRPr="0092374E" w:rsidRDefault="00000000">
            <w:pPr>
              <w:numPr>
                <w:ilvl w:val="0"/>
                <w:numId w:val="1"/>
              </w:numPr>
              <w:ind w:left="162" w:hanging="162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sz w:val="20"/>
                <w:szCs w:val="20"/>
              </w:rPr>
              <w:t>este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cazul</w:t>
            </w:r>
            <w:proofErr w:type="spellEnd"/>
            <w:r w:rsidRPr="0092374E">
              <w:rPr>
                <w:sz w:val="20"/>
                <w:szCs w:val="20"/>
              </w:rPr>
              <w:t>.</w:t>
            </w:r>
          </w:p>
        </w:tc>
      </w:tr>
    </w:tbl>
    <w:p w14:paraId="082E0594" w14:textId="1736D780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lastRenderedPageBreak/>
        <w:t>Competenţe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specifice</w:t>
      </w:r>
      <w:proofErr w:type="spellEnd"/>
      <w:r w:rsidRPr="0092374E">
        <w:rPr>
          <w:b/>
          <w:sz w:val="20"/>
          <w:szCs w:val="20"/>
        </w:rPr>
        <w:t xml:space="preserve"> </w:t>
      </w:r>
      <w:r w:rsidR="0092374E">
        <w:rPr>
          <w:b/>
          <w:sz w:val="20"/>
          <w:szCs w:val="20"/>
        </w:rPr>
        <w:t>accumulate</w:t>
      </w:r>
    </w:p>
    <w:p w14:paraId="50D7437F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tbl>
      <w:tblPr>
        <w:tblStyle w:val="a5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623"/>
      </w:tblGrid>
      <w:tr w:rsidR="00C86C5A" w:rsidRPr="0092374E" w14:paraId="49A75F5E" w14:textId="77777777">
        <w:tc>
          <w:tcPr>
            <w:tcW w:w="1205" w:type="dxa"/>
            <w:vAlign w:val="center"/>
          </w:tcPr>
          <w:p w14:paraId="6898AB59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Competenţe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profesionale</w:t>
            </w:r>
            <w:proofErr w:type="spellEnd"/>
          </w:p>
        </w:tc>
        <w:tc>
          <w:tcPr>
            <w:tcW w:w="8623" w:type="dxa"/>
          </w:tcPr>
          <w:p w14:paraId="345277BE" w14:textId="77777777" w:rsidR="0092374E" w:rsidRPr="0092374E" w:rsidRDefault="0092374E" w:rsidP="0092374E">
            <w:p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CP 5. </w:t>
            </w:r>
            <w:proofErr w:type="spellStart"/>
            <w:r w:rsidRPr="0092374E">
              <w:rPr>
                <w:sz w:val="20"/>
                <w:szCs w:val="20"/>
              </w:rPr>
              <w:t>Respectă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reglementările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juridice</w:t>
            </w:r>
            <w:proofErr w:type="spellEnd"/>
          </w:p>
          <w:p w14:paraId="0F2CE290" w14:textId="77777777" w:rsidR="0092374E" w:rsidRPr="0092374E" w:rsidRDefault="0092374E" w:rsidP="0092374E">
            <w:p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CP 12. </w:t>
            </w:r>
            <w:proofErr w:type="spellStart"/>
            <w:r w:rsidRPr="0092374E">
              <w:rPr>
                <w:sz w:val="20"/>
                <w:szCs w:val="20"/>
              </w:rPr>
              <w:t>Prezintă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argumente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juridice</w:t>
            </w:r>
            <w:proofErr w:type="spellEnd"/>
          </w:p>
          <w:p w14:paraId="4E165428" w14:textId="2795BBD8" w:rsidR="00C86C5A" w:rsidRPr="0092374E" w:rsidRDefault="0092374E">
            <w:p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CP 22. </w:t>
            </w:r>
            <w:proofErr w:type="spellStart"/>
            <w:r w:rsidRPr="0092374E">
              <w:rPr>
                <w:sz w:val="20"/>
                <w:szCs w:val="20"/>
              </w:rPr>
              <w:t>Monitorizează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evoluția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legislației</w:t>
            </w:r>
            <w:proofErr w:type="spellEnd"/>
          </w:p>
        </w:tc>
      </w:tr>
      <w:tr w:rsidR="00C86C5A" w:rsidRPr="0092374E" w14:paraId="2CAEB137" w14:textId="77777777">
        <w:trPr>
          <w:trHeight w:val="676"/>
        </w:trPr>
        <w:tc>
          <w:tcPr>
            <w:tcW w:w="1205" w:type="dxa"/>
          </w:tcPr>
          <w:p w14:paraId="35027503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Competenţe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transversale</w:t>
            </w:r>
            <w:proofErr w:type="spellEnd"/>
          </w:p>
        </w:tc>
        <w:tc>
          <w:tcPr>
            <w:tcW w:w="8623" w:type="dxa"/>
            <w:vAlign w:val="center"/>
          </w:tcPr>
          <w:p w14:paraId="44A29804" w14:textId="36542164" w:rsidR="00C86C5A" w:rsidRPr="0092374E" w:rsidRDefault="0092374E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CT 1. </w:t>
            </w:r>
            <w:proofErr w:type="spellStart"/>
            <w:r w:rsidRPr="0092374E">
              <w:rPr>
                <w:sz w:val="20"/>
                <w:szCs w:val="20"/>
              </w:rPr>
              <w:t>Promovează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principiile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democrației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ale </w:t>
            </w:r>
            <w:proofErr w:type="spellStart"/>
            <w:r w:rsidRPr="0092374E">
              <w:rPr>
                <w:sz w:val="20"/>
                <w:szCs w:val="20"/>
              </w:rPr>
              <w:t>statului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drept</w:t>
            </w:r>
            <w:proofErr w:type="spellEnd"/>
          </w:p>
        </w:tc>
      </w:tr>
    </w:tbl>
    <w:p w14:paraId="509AD8A1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p w14:paraId="44D143B4" w14:textId="2DF5FA94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Obiectivele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disciplinei</w:t>
      </w:r>
      <w:proofErr w:type="spellEnd"/>
      <w:r w:rsidRPr="0092374E">
        <w:rPr>
          <w:b/>
          <w:sz w:val="20"/>
          <w:szCs w:val="20"/>
        </w:rPr>
        <w:t xml:space="preserve"> </w:t>
      </w:r>
      <w:r w:rsidRPr="0092374E">
        <w:rPr>
          <w:sz w:val="20"/>
          <w:szCs w:val="20"/>
        </w:rPr>
        <w:t>(</w:t>
      </w:r>
      <w:proofErr w:type="spellStart"/>
      <w:r w:rsidRPr="0092374E">
        <w:rPr>
          <w:sz w:val="20"/>
          <w:szCs w:val="20"/>
        </w:rPr>
        <w:t>reieşind</w:t>
      </w:r>
      <w:proofErr w:type="spellEnd"/>
      <w:r w:rsidRPr="0092374E">
        <w:rPr>
          <w:sz w:val="20"/>
          <w:szCs w:val="20"/>
        </w:rPr>
        <w:t xml:space="preserve"> din </w:t>
      </w:r>
      <w:proofErr w:type="spellStart"/>
      <w:r w:rsidRPr="0092374E">
        <w:rPr>
          <w:sz w:val="20"/>
          <w:szCs w:val="20"/>
        </w:rPr>
        <w:t>grila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competenţelor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specifice</w:t>
      </w:r>
      <w:proofErr w:type="spellEnd"/>
      <w:r w:rsidRPr="0092374E">
        <w:rPr>
          <w:sz w:val="20"/>
          <w:szCs w:val="20"/>
        </w:rPr>
        <w:t xml:space="preserve"> </w:t>
      </w:r>
      <w:proofErr w:type="spellStart"/>
      <w:r w:rsidRPr="0092374E">
        <w:rPr>
          <w:sz w:val="20"/>
          <w:szCs w:val="20"/>
        </w:rPr>
        <w:t>acumulate</w:t>
      </w:r>
      <w:proofErr w:type="spellEnd"/>
      <w:r w:rsidRPr="0092374E">
        <w:rPr>
          <w:sz w:val="20"/>
          <w:szCs w:val="20"/>
        </w:rPr>
        <w:t>)</w:t>
      </w:r>
    </w:p>
    <w:tbl>
      <w:tblPr>
        <w:tblStyle w:val="a6"/>
        <w:tblW w:w="1000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976"/>
      </w:tblGrid>
      <w:tr w:rsidR="00C86C5A" w:rsidRPr="0092374E" w14:paraId="045BCA15" w14:textId="77777777" w:rsidTr="0092374E">
        <w:trPr>
          <w:trHeight w:val="490"/>
        </w:trPr>
        <w:tc>
          <w:tcPr>
            <w:tcW w:w="3027" w:type="dxa"/>
          </w:tcPr>
          <w:p w14:paraId="2B1F1720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Obiectivul</w:t>
            </w:r>
            <w:proofErr w:type="spellEnd"/>
            <w:r w:rsidRPr="0092374E">
              <w:rPr>
                <w:sz w:val="20"/>
                <w:szCs w:val="20"/>
              </w:rPr>
              <w:t xml:space="preserve"> general al </w:t>
            </w:r>
            <w:proofErr w:type="spellStart"/>
            <w:r w:rsidRPr="0092374E">
              <w:rPr>
                <w:sz w:val="20"/>
                <w:szCs w:val="20"/>
              </w:rPr>
              <w:t>disciplinei</w:t>
            </w:r>
            <w:proofErr w:type="spellEnd"/>
          </w:p>
        </w:tc>
        <w:tc>
          <w:tcPr>
            <w:tcW w:w="6976" w:type="dxa"/>
          </w:tcPr>
          <w:p w14:paraId="62C6EC15" w14:textId="6FF61884" w:rsidR="00C86C5A" w:rsidRPr="0092374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Studiul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Istoriei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2374E" w:rsidRPr="0092374E">
              <w:rPr>
                <w:i/>
                <w:sz w:val="20"/>
                <w:szCs w:val="20"/>
              </w:rPr>
              <w:t>S</w:t>
            </w:r>
            <w:r w:rsidRPr="0092374E">
              <w:rPr>
                <w:i/>
                <w:sz w:val="20"/>
                <w:szCs w:val="20"/>
              </w:rPr>
              <w:t>tatului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92374E" w:rsidRPr="0092374E">
              <w:rPr>
                <w:i/>
                <w:sz w:val="20"/>
                <w:szCs w:val="20"/>
              </w:rPr>
              <w:t>D</w:t>
            </w:r>
            <w:r w:rsidRPr="0092374E">
              <w:rPr>
                <w:i/>
                <w:sz w:val="20"/>
                <w:szCs w:val="20"/>
              </w:rPr>
              <w:t>reptului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arată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raporturile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dintre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legile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juridice</w:t>
            </w:r>
            <w:proofErr w:type="spellEnd"/>
            <w:r w:rsidRPr="0092374E">
              <w:rPr>
                <w:sz w:val="20"/>
                <w:szCs w:val="20"/>
              </w:rPr>
              <w:t xml:space="preserve"> ca </w:t>
            </w:r>
            <w:proofErr w:type="spellStart"/>
            <w:r w:rsidRPr="0092374E">
              <w:rPr>
                <w:sz w:val="20"/>
                <w:szCs w:val="20"/>
              </w:rPr>
              <w:t>manifestare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voinţă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legile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obiective</w:t>
            </w:r>
            <w:proofErr w:type="spellEnd"/>
            <w:r w:rsidRPr="0092374E">
              <w:rPr>
                <w:sz w:val="20"/>
                <w:szCs w:val="20"/>
              </w:rPr>
              <w:t xml:space="preserve"> ale </w:t>
            </w:r>
            <w:proofErr w:type="spellStart"/>
            <w:r w:rsidRPr="0092374E">
              <w:rPr>
                <w:sz w:val="20"/>
                <w:szCs w:val="20"/>
              </w:rPr>
              <w:t>dezvoltării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economice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contribuind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mod evident la </w:t>
            </w:r>
            <w:proofErr w:type="spellStart"/>
            <w:r w:rsidRPr="0092374E">
              <w:rPr>
                <w:sz w:val="20"/>
                <w:szCs w:val="20"/>
              </w:rPr>
              <w:t>pregătirea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complexă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studenţilor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asigurându</w:t>
            </w:r>
            <w:proofErr w:type="spellEnd"/>
            <w:r w:rsidRPr="0092374E">
              <w:rPr>
                <w:sz w:val="20"/>
                <w:szCs w:val="20"/>
              </w:rPr>
              <w:t xml:space="preserve">-le un </w:t>
            </w:r>
            <w:proofErr w:type="spellStart"/>
            <w:r w:rsidRPr="0092374E">
              <w:rPr>
                <w:sz w:val="20"/>
                <w:szCs w:val="20"/>
              </w:rPr>
              <w:t>nivel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cultură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dezvoltat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referitor</w:t>
            </w:r>
            <w:proofErr w:type="spellEnd"/>
            <w:r w:rsidRPr="0092374E">
              <w:rPr>
                <w:sz w:val="20"/>
                <w:szCs w:val="20"/>
              </w:rPr>
              <w:t xml:space="preserve"> la </w:t>
            </w:r>
            <w:proofErr w:type="spellStart"/>
            <w:r w:rsidRPr="0092374E">
              <w:rPr>
                <w:sz w:val="20"/>
                <w:szCs w:val="20"/>
              </w:rPr>
              <w:t>evoluţia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instituţiilor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statului</w:t>
            </w:r>
            <w:proofErr w:type="spellEnd"/>
            <w:r w:rsidRPr="0092374E">
              <w:rPr>
                <w:sz w:val="20"/>
                <w:szCs w:val="20"/>
              </w:rPr>
              <w:t xml:space="preserve"> de-a </w:t>
            </w:r>
            <w:proofErr w:type="spellStart"/>
            <w:r w:rsidRPr="0092374E">
              <w:rPr>
                <w:sz w:val="20"/>
                <w:szCs w:val="20"/>
              </w:rPr>
              <w:t>lungul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timpului</w:t>
            </w:r>
            <w:proofErr w:type="spellEnd"/>
            <w:r w:rsidRPr="0092374E">
              <w:rPr>
                <w:sz w:val="20"/>
                <w:szCs w:val="20"/>
              </w:rPr>
              <w:t xml:space="preserve">, precum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modului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care </w:t>
            </w:r>
            <w:proofErr w:type="spellStart"/>
            <w:r w:rsidRPr="0092374E">
              <w:rPr>
                <w:sz w:val="20"/>
                <w:szCs w:val="20"/>
              </w:rPr>
              <w:t>autorităţile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statale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-au </w:t>
            </w:r>
            <w:proofErr w:type="spellStart"/>
            <w:r w:rsidRPr="0092374E">
              <w:rPr>
                <w:sz w:val="20"/>
                <w:szCs w:val="20"/>
              </w:rPr>
              <w:t>exercitat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atribuţiile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specifice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fiecărei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etape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istorice</w:t>
            </w:r>
            <w:proofErr w:type="spellEnd"/>
            <w:r w:rsidRPr="0092374E">
              <w:rPr>
                <w:sz w:val="20"/>
                <w:szCs w:val="20"/>
              </w:rPr>
              <w:t xml:space="preserve"> (CP</w:t>
            </w:r>
            <w:proofErr w:type="gramStart"/>
            <w:r w:rsidR="0092374E" w:rsidRPr="0092374E">
              <w:rPr>
                <w:sz w:val="20"/>
                <w:szCs w:val="20"/>
              </w:rPr>
              <w:t>5</w:t>
            </w:r>
            <w:r w:rsidRPr="0092374E">
              <w:rPr>
                <w:sz w:val="20"/>
                <w:szCs w:val="20"/>
              </w:rPr>
              <w:t>,CP</w:t>
            </w:r>
            <w:proofErr w:type="gramEnd"/>
            <w:r w:rsidR="0092374E" w:rsidRPr="0092374E">
              <w:rPr>
                <w:sz w:val="20"/>
                <w:szCs w:val="20"/>
              </w:rPr>
              <w:t>1</w:t>
            </w:r>
            <w:r w:rsidRPr="0092374E">
              <w:rPr>
                <w:sz w:val="20"/>
                <w:szCs w:val="20"/>
              </w:rPr>
              <w:t>2,CP</w:t>
            </w:r>
            <w:r w:rsidR="0092374E" w:rsidRPr="0092374E">
              <w:rPr>
                <w:sz w:val="20"/>
                <w:szCs w:val="20"/>
              </w:rPr>
              <w:t>22</w:t>
            </w:r>
            <w:r w:rsidRPr="0092374E">
              <w:rPr>
                <w:sz w:val="20"/>
                <w:szCs w:val="20"/>
              </w:rPr>
              <w:t>, CT1).</w:t>
            </w:r>
          </w:p>
        </w:tc>
      </w:tr>
    </w:tbl>
    <w:p w14:paraId="3A2275FF" w14:textId="77777777" w:rsidR="0092374E" w:rsidRPr="0092374E" w:rsidRDefault="0092374E" w:rsidP="0092374E">
      <w:pPr>
        <w:ind w:left="720"/>
        <w:rPr>
          <w:sz w:val="20"/>
          <w:szCs w:val="20"/>
        </w:rPr>
      </w:pPr>
    </w:p>
    <w:p w14:paraId="5064430C" w14:textId="5F7582A9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Conţinuturi</w:t>
      </w:r>
      <w:proofErr w:type="spellEnd"/>
    </w:p>
    <w:tbl>
      <w:tblPr>
        <w:tblStyle w:val="a7"/>
        <w:tblW w:w="1000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53"/>
        <w:gridCol w:w="507"/>
        <w:gridCol w:w="1537"/>
        <w:gridCol w:w="3206"/>
      </w:tblGrid>
      <w:tr w:rsidR="00C86C5A" w:rsidRPr="0092374E" w14:paraId="67403515" w14:textId="77777777" w:rsidTr="0092374E">
        <w:tc>
          <w:tcPr>
            <w:tcW w:w="4753" w:type="dxa"/>
            <w:vAlign w:val="center"/>
          </w:tcPr>
          <w:p w14:paraId="316CFEC6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507" w:type="dxa"/>
            <w:vAlign w:val="center"/>
          </w:tcPr>
          <w:p w14:paraId="3D76BC7C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Nr. ore</w:t>
            </w:r>
          </w:p>
        </w:tc>
        <w:tc>
          <w:tcPr>
            <w:tcW w:w="1537" w:type="dxa"/>
            <w:vAlign w:val="center"/>
          </w:tcPr>
          <w:p w14:paraId="0F29B0A0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Metode de </w:t>
            </w:r>
            <w:proofErr w:type="spellStart"/>
            <w:r w:rsidRPr="0092374E"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3206" w:type="dxa"/>
            <w:vAlign w:val="center"/>
          </w:tcPr>
          <w:p w14:paraId="2D397673" w14:textId="77777777" w:rsidR="00C86C5A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Observaţii</w:t>
            </w:r>
            <w:proofErr w:type="spellEnd"/>
          </w:p>
          <w:p w14:paraId="4D6999DB" w14:textId="173A45CF" w:rsidR="0092374E" w:rsidRPr="0092374E" w:rsidRDefault="0092374E" w:rsidP="0092374E">
            <w:pPr>
              <w:jc w:val="center"/>
              <w:rPr>
                <w:sz w:val="20"/>
                <w:szCs w:val="20"/>
              </w:rPr>
            </w:pPr>
          </w:p>
        </w:tc>
      </w:tr>
      <w:tr w:rsidR="00E30245" w:rsidRPr="0092374E" w14:paraId="3A6506D2" w14:textId="77777777" w:rsidTr="0092374E">
        <w:tc>
          <w:tcPr>
            <w:tcW w:w="4753" w:type="dxa"/>
            <w:vAlign w:val="center"/>
          </w:tcPr>
          <w:p w14:paraId="0EBDD8AC" w14:textId="1416ECD3" w:rsidR="00E30245" w:rsidRPr="0092374E" w:rsidRDefault="00E30245" w:rsidP="0092374E">
            <w:pPr>
              <w:pStyle w:val="Heading1"/>
              <w:spacing w:line="240" w:lineRule="auto"/>
              <w:ind w:left="0" w:firstLine="0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="002732C8">
              <w:rPr>
                <w:sz w:val="20"/>
                <w:szCs w:val="20"/>
              </w:rPr>
              <w:t>I.</w:t>
            </w:r>
            <w:r w:rsidRPr="0092374E">
              <w:rPr>
                <w:sz w:val="20"/>
                <w:szCs w:val="20"/>
              </w:rPr>
              <w:t>Noţiuni</w:t>
            </w:r>
            <w:proofErr w:type="spellEnd"/>
            <w:r w:rsidRPr="0092374E">
              <w:rPr>
                <w:sz w:val="20"/>
                <w:szCs w:val="20"/>
              </w:rPr>
              <w:t xml:space="preserve"> introductive </w:t>
            </w:r>
          </w:p>
          <w:p w14:paraId="242DEB5E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I.1.Obiectul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istoriei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dreptului</w:t>
            </w:r>
            <w:proofErr w:type="spellEnd"/>
          </w:p>
          <w:p w14:paraId="2C92E341" w14:textId="06539432" w:rsidR="00E30245" w:rsidRPr="0092374E" w:rsidRDefault="00E30245" w:rsidP="0092374E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I.2.Locul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sistemul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ştiinţelor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juridice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istorice</w:t>
            </w:r>
            <w:proofErr w:type="spellEnd"/>
          </w:p>
        </w:tc>
        <w:tc>
          <w:tcPr>
            <w:tcW w:w="507" w:type="dxa"/>
            <w:vAlign w:val="center"/>
          </w:tcPr>
          <w:p w14:paraId="1A250490" w14:textId="15DFBEA6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43A19390" w14:textId="77777777" w:rsidR="00E30245" w:rsidRPr="0092374E" w:rsidRDefault="00E30245" w:rsidP="00E3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Prelegere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introductivă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(Icebreaking)</w:t>
            </w:r>
          </w:p>
          <w:p w14:paraId="28A6CA10" w14:textId="77777777" w:rsidR="00E30245" w:rsidRPr="0092374E" w:rsidRDefault="00E30245" w:rsidP="00E30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Prelegerea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monolog/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clasică</w:t>
            </w:r>
            <w:proofErr w:type="spellEnd"/>
          </w:p>
          <w:p w14:paraId="7273C919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  <w:tc>
          <w:tcPr>
            <w:tcW w:w="3206" w:type="dxa"/>
            <w:vAlign w:val="center"/>
          </w:tcPr>
          <w:p w14:paraId="5EF6BAB1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53B2751D" w14:textId="77777777" w:rsidTr="0092374E">
        <w:tc>
          <w:tcPr>
            <w:tcW w:w="4753" w:type="dxa"/>
            <w:vAlign w:val="center"/>
          </w:tcPr>
          <w:p w14:paraId="21A29DFB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II. </w:t>
            </w:r>
            <w:proofErr w:type="spellStart"/>
            <w:r w:rsidRPr="0092374E">
              <w:rPr>
                <w:sz w:val="20"/>
                <w:szCs w:val="20"/>
              </w:rPr>
              <w:t>Repere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privind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evoluția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antichitate</w:t>
            </w:r>
            <w:proofErr w:type="spellEnd"/>
          </w:p>
          <w:p w14:paraId="76937BAC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II.</w:t>
            </w:r>
            <w:proofErr w:type="gramStart"/>
            <w:r w:rsidRPr="0092374E">
              <w:rPr>
                <w:i/>
                <w:sz w:val="20"/>
                <w:szCs w:val="20"/>
              </w:rPr>
              <w:t>1.Codul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Hammurabi</w:t>
            </w:r>
          </w:p>
          <w:p w14:paraId="12FC7F5B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II.</w:t>
            </w:r>
            <w:proofErr w:type="gramStart"/>
            <w:r w:rsidRPr="0092374E">
              <w:rPr>
                <w:i/>
                <w:sz w:val="20"/>
                <w:szCs w:val="20"/>
              </w:rPr>
              <w:t>2.Legea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dreptatea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Egiptul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Antic</w:t>
            </w:r>
          </w:p>
          <w:p w14:paraId="7BAE81EC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II.</w:t>
            </w:r>
            <w:proofErr w:type="gramStart"/>
            <w:r w:rsidRPr="0092374E">
              <w:rPr>
                <w:i/>
                <w:sz w:val="20"/>
                <w:szCs w:val="20"/>
              </w:rPr>
              <w:t>3.Elemente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drept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civilizația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ebraică</w:t>
            </w:r>
            <w:proofErr w:type="spellEnd"/>
          </w:p>
          <w:p w14:paraId="70BB3FF4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II.</w:t>
            </w:r>
            <w:proofErr w:type="gramStart"/>
            <w:r w:rsidRPr="0092374E">
              <w:rPr>
                <w:i/>
                <w:sz w:val="20"/>
                <w:szCs w:val="20"/>
              </w:rPr>
              <w:t>4.Societatea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Legile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Manu</w:t>
            </w:r>
          </w:p>
          <w:p w14:paraId="137F1865" w14:textId="5A917258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II.</w:t>
            </w:r>
            <w:proofErr w:type="gramStart"/>
            <w:r w:rsidRPr="0092374E">
              <w:rPr>
                <w:i/>
                <w:sz w:val="20"/>
                <w:szCs w:val="20"/>
              </w:rPr>
              <w:t>5.Reforma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Grecia </w:t>
            </w:r>
            <w:proofErr w:type="spellStart"/>
            <w:r w:rsidRPr="0092374E">
              <w:rPr>
                <w:i/>
                <w:sz w:val="20"/>
                <w:szCs w:val="20"/>
              </w:rPr>
              <w:t>Antică</w:t>
            </w:r>
            <w:proofErr w:type="spellEnd"/>
          </w:p>
        </w:tc>
        <w:tc>
          <w:tcPr>
            <w:tcW w:w="507" w:type="dxa"/>
            <w:vAlign w:val="center"/>
          </w:tcPr>
          <w:p w14:paraId="0DD79524" w14:textId="18DC79CE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669EBD4C" w14:textId="5D399386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72D0EA1E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522A35A6" w14:textId="77777777" w:rsidTr="0092374E">
        <w:tc>
          <w:tcPr>
            <w:tcW w:w="4753" w:type="dxa"/>
            <w:vAlign w:val="center"/>
          </w:tcPr>
          <w:p w14:paraId="04DD64A8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III. </w:t>
            </w:r>
            <w:proofErr w:type="spellStart"/>
            <w:r w:rsidRPr="0092374E">
              <w:rPr>
                <w:sz w:val="20"/>
                <w:szCs w:val="20"/>
              </w:rPr>
              <w:t>Originile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daco-romane</w:t>
            </w:r>
            <w:proofErr w:type="spellEnd"/>
            <w:r w:rsidRPr="0092374E">
              <w:rPr>
                <w:sz w:val="20"/>
                <w:szCs w:val="20"/>
              </w:rPr>
              <w:t xml:space="preserve"> ale </w:t>
            </w:r>
            <w:proofErr w:type="spellStart"/>
            <w:r w:rsidRPr="0092374E">
              <w:rPr>
                <w:sz w:val="20"/>
                <w:szCs w:val="20"/>
              </w:rPr>
              <w:t>statului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românesc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  <w:p w14:paraId="3C6B46DD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III.1.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Identitatea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geto-dacilor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organizarea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lor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politică</w:t>
            </w:r>
            <w:proofErr w:type="spellEnd"/>
          </w:p>
          <w:p w14:paraId="7A8A7136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III.2.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geto-dac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14:paraId="4606EE79" w14:textId="2C261828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III.</w:t>
            </w:r>
            <w:proofErr w:type="gramStart"/>
            <w:r w:rsidRPr="0092374E">
              <w:rPr>
                <w:sz w:val="20"/>
                <w:szCs w:val="20"/>
              </w:rPr>
              <w:t>3.</w:t>
            </w:r>
            <w:r w:rsidRPr="00E858FF">
              <w:rPr>
                <w:i/>
                <w:iCs/>
                <w:sz w:val="20"/>
                <w:szCs w:val="20"/>
              </w:rPr>
              <w:t>Organizarea</w:t>
            </w:r>
            <w:proofErr w:type="gramEnd"/>
            <w:r w:rsidRPr="00E858FF">
              <w:rPr>
                <w:i/>
                <w:iCs/>
                <w:sz w:val="20"/>
                <w:szCs w:val="20"/>
              </w:rPr>
              <w:t xml:space="preserve"> de stat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dreptul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Dacia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romană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vAlign w:val="center"/>
          </w:tcPr>
          <w:p w14:paraId="12F77F96" w14:textId="4C7993F7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3FE779E5" w14:textId="6F2E57F9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2E3C1624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F71600F" w14:textId="77777777" w:rsidTr="0092374E">
        <w:tc>
          <w:tcPr>
            <w:tcW w:w="4753" w:type="dxa"/>
            <w:vAlign w:val="center"/>
          </w:tcPr>
          <w:p w14:paraId="5FF1E537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IV. </w:t>
            </w:r>
            <w:proofErr w:type="spellStart"/>
            <w:r w:rsidRPr="0092374E">
              <w:rPr>
                <w:sz w:val="20"/>
                <w:szCs w:val="20"/>
              </w:rPr>
              <w:t>Aspecte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privind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evul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mediu</w:t>
            </w:r>
            <w:proofErr w:type="spellEnd"/>
          </w:p>
          <w:p w14:paraId="5DF34F43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IV. 1. </w:t>
            </w:r>
            <w:proofErr w:type="spellStart"/>
            <w:r w:rsidRPr="0092374E">
              <w:rPr>
                <w:i/>
                <w:sz w:val="20"/>
                <w:szCs w:val="20"/>
              </w:rPr>
              <w:t>Dreptul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justiția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cultura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celților</w:t>
            </w:r>
            <w:proofErr w:type="spellEnd"/>
          </w:p>
          <w:p w14:paraId="5A34A6D6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IV.2. </w:t>
            </w:r>
            <w:proofErr w:type="spellStart"/>
            <w:r w:rsidRPr="0092374E">
              <w:rPr>
                <w:i/>
                <w:sz w:val="20"/>
                <w:szCs w:val="20"/>
              </w:rPr>
              <w:t>Elemente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drept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cultura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popoarelor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germanice</w:t>
            </w:r>
            <w:proofErr w:type="spellEnd"/>
          </w:p>
          <w:p w14:paraId="30F1565B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IV.3. </w:t>
            </w:r>
            <w:proofErr w:type="spellStart"/>
            <w:r w:rsidRPr="0092374E">
              <w:rPr>
                <w:i/>
                <w:sz w:val="20"/>
                <w:szCs w:val="20"/>
              </w:rPr>
              <w:t>Justiția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civilizația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bizantină</w:t>
            </w:r>
            <w:proofErr w:type="spellEnd"/>
          </w:p>
          <w:p w14:paraId="4AAC1C36" w14:textId="358AA924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IV.4. </w:t>
            </w:r>
            <w:proofErr w:type="spellStart"/>
            <w:r w:rsidRPr="0092374E">
              <w:rPr>
                <w:i/>
                <w:sz w:val="20"/>
                <w:szCs w:val="20"/>
              </w:rPr>
              <w:t>Organizarea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juridică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administrativă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cultura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arabă</w:t>
            </w:r>
            <w:proofErr w:type="spellEnd"/>
          </w:p>
        </w:tc>
        <w:tc>
          <w:tcPr>
            <w:tcW w:w="507" w:type="dxa"/>
            <w:vAlign w:val="center"/>
          </w:tcPr>
          <w:p w14:paraId="47C32C24" w14:textId="238799E1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75DC9EA0" w14:textId="24271160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2BBE528B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7CE3E2F9" w14:textId="77777777" w:rsidTr="0092374E">
        <w:tc>
          <w:tcPr>
            <w:tcW w:w="4753" w:type="dxa"/>
            <w:vAlign w:val="center"/>
          </w:tcPr>
          <w:p w14:paraId="09D2520A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V. </w:t>
            </w:r>
            <w:proofErr w:type="spellStart"/>
            <w:r w:rsidRPr="0092374E">
              <w:rPr>
                <w:sz w:val="20"/>
                <w:szCs w:val="20"/>
              </w:rPr>
              <w:t>Formarea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Ţărilor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Româneşti</w:t>
            </w:r>
            <w:proofErr w:type="spellEnd"/>
            <w:r w:rsidRPr="0092374E">
              <w:rPr>
                <w:sz w:val="20"/>
                <w:szCs w:val="20"/>
              </w:rPr>
              <w:t xml:space="preserve"> de sine </w:t>
            </w:r>
            <w:proofErr w:type="spellStart"/>
            <w:r w:rsidRPr="0092374E">
              <w:rPr>
                <w:sz w:val="20"/>
                <w:szCs w:val="20"/>
              </w:rPr>
              <w:t>stătătoare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  <w:p w14:paraId="64A20C04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V.1.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Organizarea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Voievodatului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autonom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al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Transilvaniei</w:t>
            </w:r>
            <w:proofErr w:type="spellEnd"/>
          </w:p>
          <w:p w14:paraId="37B3F31C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V.2.Formarea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medieval independent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Ţara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Românească</w:t>
            </w:r>
            <w:proofErr w:type="spellEnd"/>
          </w:p>
          <w:p w14:paraId="0D82441B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V.3.Formarea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medieval independent Moldova</w:t>
            </w:r>
          </w:p>
          <w:p w14:paraId="0A2E729E" w14:textId="597B657F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V.4.</w:t>
            </w:r>
            <w:r w:rsidRPr="00E858FF">
              <w:rPr>
                <w:i/>
                <w:iCs/>
                <w:sz w:val="20"/>
                <w:szCs w:val="20"/>
              </w:rPr>
              <w:t xml:space="preserve">Domnia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Legea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Ţării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7" w:type="dxa"/>
            <w:vAlign w:val="center"/>
          </w:tcPr>
          <w:p w14:paraId="32EFD8D0" w14:textId="6DF1A0FC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476D77B1" w14:textId="69B9DA4E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4D958A35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57D4B209" w14:textId="77777777" w:rsidTr="0092374E">
        <w:tc>
          <w:tcPr>
            <w:tcW w:w="4753" w:type="dxa"/>
            <w:vAlign w:val="center"/>
          </w:tcPr>
          <w:p w14:paraId="19F8DECB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VI.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scris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până</w:t>
            </w:r>
            <w:proofErr w:type="spellEnd"/>
            <w:r w:rsidRPr="0092374E">
              <w:rPr>
                <w:sz w:val="20"/>
                <w:szCs w:val="20"/>
              </w:rPr>
              <w:t xml:space="preserve"> la </w:t>
            </w:r>
            <w:proofErr w:type="spellStart"/>
            <w:r w:rsidRPr="0092374E">
              <w:rPr>
                <w:sz w:val="20"/>
                <w:szCs w:val="20"/>
              </w:rPr>
              <w:t>începutul</w:t>
            </w:r>
            <w:proofErr w:type="spellEnd"/>
            <w:r w:rsidRPr="0092374E">
              <w:rPr>
                <w:sz w:val="20"/>
                <w:szCs w:val="20"/>
              </w:rPr>
              <w:t xml:space="preserve"> sec. al XVIII-lea.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scris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Transilvania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Voievodatului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Principatului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</w:p>
          <w:p w14:paraId="7B87E045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1.Dreptul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scris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până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sec. al XVIII-lea </w:t>
            </w:r>
          </w:p>
          <w:p w14:paraId="26B39EB2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2.Conţinutul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importanţa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aplicarea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primelor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pravile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</w:p>
          <w:p w14:paraId="53DBCE3B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3.Hrisoavele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legislative, Cartea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românească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învăţătură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Îndreptarea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legii</w:t>
            </w:r>
            <w:proofErr w:type="spellEnd"/>
          </w:p>
          <w:p w14:paraId="328396C9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VI.4.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scris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Transilvania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perioada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Voievodatului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Principatului</w:t>
            </w:r>
            <w:proofErr w:type="spellEnd"/>
          </w:p>
          <w:p w14:paraId="722B1C0E" w14:textId="7D3C5F54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VI.5. </w:t>
            </w:r>
            <w:proofErr w:type="spellStart"/>
            <w:r w:rsidRPr="0092374E">
              <w:rPr>
                <w:i/>
                <w:sz w:val="20"/>
                <w:szCs w:val="20"/>
              </w:rPr>
              <w:t>Interferențele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european</w:t>
            </w:r>
            <w:proofErr w:type="spellEnd"/>
          </w:p>
        </w:tc>
        <w:tc>
          <w:tcPr>
            <w:tcW w:w="507" w:type="dxa"/>
            <w:vAlign w:val="center"/>
          </w:tcPr>
          <w:p w14:paraId="7AE0321A" w14:textId="10221035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28A77BE6" w14:textId="05D469F2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3C4901BE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2310421B" w14:textId="77777777" w:rsidTr="0092374E">
        <w:tc>
          <w:tcPr>
            <w:tcW w:w="4753" w:type="dxa"/>
            <w:vAlign w:val="center"/>
          </w:tcPr>
          <w:p w14:paraId="40F10E3B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VII.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scris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până</w:t>
            </w:r>
            <w:proofErr w:type="spellEnd"/>
            <w:r w:rsidRPr="0092374E">
              <w:rPr>
                <w:sz w:val="20"/>
                <w:szCs w:val="20"/>
              </w:rPr>
              <w:t xml:space="preserve"> la </w:t>
            </w:r>
            <w:proofErr w:type="spellStart"/>
            <w:r w:rsidRPr="0092374E">
              <w:rPr>
                <w:sz w:val="20"/>
                <w:szCs w:val="20"/>
              </w:rPr>
              <w:t>începutul</w:t>
            </w:r>
            <w:proofErr w:type="spellEnd"/>
            <w:r w:rsidRPr="0092374E">
              <w:rPr>
                <w:sz w:val="20"/>
                <w:szCs w:val="20"/>
              </w:rPr>
              <w:t xml:space="preserve"> sec. al XVIII-lea.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scris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Transilvania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Voievodatului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Principatului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</w:p>
          <w:p w14:paraId="7ABBB270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1.Dreptul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scris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până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sec. al XVIII-lea </w:t>
            </w:r>
          </w:p>
          <w:p w14:paraId="0DB97E0F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2.Conţinutul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importanţa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aplicarea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primelor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pravile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</w:p>
          <w:p w14:paraId="2025B33C" w14:textId="77777777" w:rsidR="00E30245" w:rsidRPr="00E858FF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3.</w:t>
            </w:r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Hrisoavele</w:t>
            </w:r>
            <w:proofErr w:type="gramEnd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 xml:space="preserve"> legislative, Cartea </w:t>
            </w:r>
            <w:proofErr w:type="spellStart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românească</w:t>
            </w:r>
            <w:proofErr w:type="spellEnd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învăţătură</w:t>
            </w:r>
            <w:proofErr w:type="spellEnd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şi</w:t>
            </w:r>
            <w:proofErr w:type="spellEnd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Îndreptarea</w:t>
            </w:r>
            <w:proofErr w:type="spellEnd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rFonts w:ascii="Times New Roman" w:eastAsia="Times New Roman" w:hAnsi="Times New Roman" w:cs="Times New Roman"/>
                <w:b w:val="0"/>
                <w:iCs/>
                <w:sz w:val="20"/>
                <w:szCs w:val="20"/>
              </w:rPr>
              <w:t>legii</w:t>
            </w:r>
            <w:proofErr w:type="spellEnd"/>
          </w:p>
          <w:p w14:paraId="04EE644F" w14:textId="6159B799" w:rsidR="00E30245" w:rsidRPr="0092374E" w:rsidRDefault="00E30245" w:rsidP="00E30245">
            <w:pPr>
              <w:rPr>
                <w:sz w:val="20"/>
                <w:szCs w:val="20"/>
              </w:rPr>
            </w:pPr>
            <w:r w:rsidRPr="00E858FF">
              <w:rPr>
                <w:i/>
                <w:iCs/>
                <w:sz w:val="20"/>
                <w:szCs w:val="20"/>
              </w:rPr>
              <w:t xml:space="preserve">VII.4.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Dreptul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58FF">
              <w:rPr>
                <w:i/>
                <w:iCs/>
                <w:sz w:val="20"/>
                <w:szCs w:val="20"/>
              </w:rPr>
              <w:t>scris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în</w:t>
            </w:r>
            <w:proofErr w:type="spellEnd"/>
            <w:proofErr w:type="gram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Transilvania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perioada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Voievodatului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Principatului</w:t>
            </w:r>
            <w:proofErr w:type="spellEnd"/>
          </w:p>
        </w:tc>
        <w:tc>
          <w:tcPr>
            <w:tcW w:w="507" w:type="dxa"/>
            <w:vAlign w:val="center"/>
          </w:tcPr>
          <w:p w14:paraId="488ADEA0" w14:textId="49E54844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0D579BB3" w14:textId="7C1230D1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74FCD8A6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2EBE1904" w14:textId="77777777" w:rsidTr="0092374E">
        <w:tc>
          <w:tcPr>
            <w:tcW w:w="4753" w:type="dxa"/>
            <w:vAlign w:val="center"/>
          </w:tcPr>
          <w:p w14:paraId="60E7B324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VIII. </w:t>
            </w:r>
            <w:proofErr w:type="spellStart"/>
            <w:r w:rsidRPr="0092374E">
              <w:rPr>
                <w:sz w:val="20"/>
                <w:szCs w:val="20"/>
              </w:rPr>
              <w:t>Ţara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Românească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Moldova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1711-1821. </w:t>
            </w:r>
            <w:proofErr w:type="spellStart"/>
            <w:r w:rsidRPr="0092374E">
              <w:rPr>
                <w:sz w:val="20"/>
                <w:szCs w:val="20"/>
              </w:rPr>
              <w:t>Începuturile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modernizării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românesc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</w:p>
          <w:p w14:paraId="33D0579A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1.Organele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centrale ale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</w:p>
          <w:p w14:paraId="5ABD7B85" w14:textId="77777777" w:rsidR="00E30245" w:rsidRPr="0092374E" w:rsidRDefault="00E30245" w:rsidP="00E30245">
            <w:pPr>
              <w:pStyle w:val="Heading2"/>
              <w:tabs>
                <w:tab w:val="left" w:pos="851"/>
              </w:tabs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2.Organizarea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fiscală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armatei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bisericii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administrativ-teritorială</w:t>
            </w:r>
            <w:proofErr w:type="spellEnd"/>
          </w:p>
          <w:p w14:paraId="6F693854" w14:textId="32388F95" w:rsidR="00E30245" w:rsidRPr="00E858FF" w:rsidRDefault="00E30245" w:rsidP="00E30245">
            <w:pPr>
              <w:rPr>
                <w:i/>
                <w:iCs/>
                <w:sz w:val="20"/>
                <w:szCs w:val="20"/>
              </w:rPr>
            </w:pPr>
            <w:r w:rsidRPr="00E858FF">
              <w:rPr>
                <w:i/>
                <w:iCs/>
                <w:sz w:val="20"/>
                <w:szCs w:val="20"/>
              </w:rPr>
              <w:t>VIII.</w:t>
            </w:r>
            <w:proofErr w:type="gramStart"/>
            <w:r w:rsidRPr="00E858FF">
              <w:rPr>
                <w:i/>
                <w:iCs/>
                <w:sz w:val="20"/>
                <w:szCs w:val="20"/>
              </w:rPr>
              <w:t>3.Dreptul</w:t>
            </w:r>
            <w:proofErr w:type="gram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românesc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perioada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1711-1821</w:t>
            </w:r>
          </w:p>
        </w:tc>
        <w:tc>
          <w:tcPr>
            <w:tcW w:w="507" w:type="dxa"/>
            <w:vAlign w:val="center"/>
          </w:tcPr>
          <w:p w14:paraId="32A2DEC2" w14:textId="3EE9210B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1D91BDCA" w14:textId="10A57BA4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7B2AA9B9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7F37CD8E" w14:textId="77777777" w:rsidTr="0092374E">
        <w:tc>
          <w:tcPr>
            <w:tcW w:w="4753" w:type="dxa"/>
            <w:vAlign w:val="center"/>
          </w:tcPr>
          <w:p w14:paraId="3784F17C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IX. </w:t>
            </w:r>
            <w:proofErr w:type="spellStart"/>
            <w:r w:rsidRPr="0092374E">
              <w:rPr>
                <w:sz w:val="20"/>
                <w:szCs w:val="20"/>
              </w:rPr>
              <w:t>Introducere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istoria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gândirii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practicii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juridice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Renașterii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epocii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moderne</w:t>
            </w:r>
            <w:proofErr w:type="spellEnd"/>
          </w:p>
          <w:p w14:paraId="0230F0A7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IX.</w:t>
            </w:r>
            <w:proofErr w:type="gramStart"/>
            <w:r w:rsidRPr="0092374E">
              <w:rPr>
                <w:i/>
                <w:sz w:val="20"/>
                <w:szCs w:val="20"/>
              </w:rPr>
              <w:t>1.Renaștere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i/>
                <w:sz w:val="20"/>
                <w:szCs w:val="20"/>
              </w:rPr>
              <w:t>umanism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i/>
                <w:sz w:val="20"/>
                <w:szCs w:val="20"/>
              </w:rPr>
              <w:t>iluminism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– </w:t>
            </w:r>
            <w:proofErr w:type="spellStart"/>
            <w:r w:rsidRPr="0092374E">
              <w:rPr>
                <w:i/>
                <w:sz w:val="20"/>
                <w:szCs w:val="20"/>
              </w:rPr>
              <w:t>cadru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istoric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prielnic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ideii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domnie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i/>
                <w:sz w:val="20"/>
                <w:szCs w:val="20"/>
              </w:rPr>
              <w:t>legilor</w:t>
            </w:r>
            <w:proofErr w:type="spellEnd"/>
          </w:p>
          <w:p w14:paraId="2A8CD88A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IX.</w:t>
            </w:r>
            <w:proofErr w:type="gramStart"/>
            <w:r w:rsidRPr="0092374E">
              <w:rPr>
                <w:i/>
                <w:sz w:val="20"/>
                <w:szCs w:val="20"/>
              </w:rPr>
              <w:t>2.Dreptul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natural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contractul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social</w:t>
            </w:r>
          </w:p>
          <w:p w14:paraId="785BDD81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IX.</w:t>
            </w:r>
            <w:proofErr w:type="gramStart"/>
            <w:r w:rsidRPr="0092374E">
              <w:rPr>
                <w:i/>
                <w:sz w:val="20"/>
                <w:szCs w:val="20"/>
              </w:rPr>
              <w:t>3.Anglia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de la Magna Charta </w:t>
            </w:r>
            <w:proofErr w:type="spellStart"/>
            <w:r w:rsidRPr="0092374E">
              <w:rPr>
                <w:i/>
                <w:sz w:val="20"/>
                <w:szCs w:val="20"/>
              </w:rPr>
              <w:t>Libertatum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la </w:t>
            </w:r>
            <w:proofErr w:type="spellStart"/>
            <w:r w:rsidRPr="0092374E">
              <w:rPr>
                <w:i/>
                <w:sz w:val="20"/>
                <w:szCs w:val="20"/>
              </w:rPr>
              <w:t>Parlament</w:t>
            </w:r>
            <w:proofErr w:type="spellEnd"/>
          </w:p>
          <w:p w14:paraId="774D979E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IX.</w:t>
            </w:r>
            <w:proofErr w:type="gramStart"/>
            <w:r w:rsidRPr="0092374E">
              <w:rPr>
                <w:i/>
                <w:sz w:val="20"/>
                <w:szCs w:val="20"/>
              </w:rPr>
              <w:t>4.Nașterea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democrației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nord-americane</w:t>
            </w:r>
            <w:proofErr w:type="spellEnd"/>
          </w:p>
          <w:p w14:paraId="3FEF3E51" w14:textId="76BE8F0B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>IX.</w:t>
            </w:r>
            <w:proofErr w:type="gramStart"/>
            <w:r w:rsidRPr="0092374E">
              <w:rPr>
                <w:i/>
                <w:sz w:val="20"/>
                <w:szCs w:val="20"/>
              </w:rPr>
              <w:t>5.Modelul</w:t>
            </w:r>
            <w:proofErr w:type="gram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francez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guvernare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– Opera </w:t>
            </w:r>
            <w:proofErr w:type="spellStart"/>
            <w:r w:rsidRPr="0092374E">
              <w:rPr>
                <w:i/>
                <w:sz w:val="20"/>
                <w:szCs w:val="20"/>
              </w:rPr>
              <w:t>legislativă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i/>
                <w:sz w:val="20"/>
                <w:szCs w:val="20"/>
              </w:rPr>
              <w:t>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Napoleon Bonaparte</w:t>
            </w:r>
          </w:p>
        </w:tc>
        <w:tc>
          <w:tcPr>
            <w:tcW w:w="507" w:type="dxa"/>
            <w:vAlign w:val="center"/>
          </w:tcPr>
          <w:p w14:paraId="58368849" w14:textId="07828293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63CFE983" w14:textId="34D7F255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3A3E3303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10E85839" w14:textId="77777777" w:rsidTr="0092374E">
        <w:tc>
          <w:tcPr>
            <w:tcW w:w="4753" w:type="dxa"/>
            <w:vAlign w:val="center"/>
          </w:tcPr>
          <w:p w14:paraId="5B7871CE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X.Organizarea</w:t>
            </w:r>
            <w:proofErr w:type="spellEnd"/>
            <w:r w:rsidRPr="0092374E">
              <w:rPr>
                <w:sz w:val="20"/>
                <w:szCs w:val="20"/>
              </w:rPr>
              <w:t xml:space="preserve"> de stat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din Principate </w:t>
            </w:r>
            <w:proofErr w:type="spellStart"/>
            <w:proofErr w:type="gram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proofErr w:type="gramEnd"/>
            <w:r w:rsidRPr="0092374E">
              <w:rPr>
                <w:sz w:val="20"/>
                <w:szCs w:val="20"/>
              </w:rPr>
              <w:t xml:space="preserve"> 1821-1848 </w:t>
            </w:r>
          </w:p>
          <w:p w14:paraId="36B2DE41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X.1.Aspecte ale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vieţii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economico-sociale</w:t>
            </w:r>
            <w:proofErr w:type="spellEnd"/>
          </w:p>
          <w:p w14:paraId="0705251B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X.2. </w:t>
            </w:r>
            <w:proofErr w:type="spellStart"/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Revenirea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la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domeniile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pământene</w:t>
            </w:r>
            <w:proofErr w:type="spellEnd"/>
          </w:p>
          <w:p w14:paraId="6B6D26D7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X.3.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Organele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centrale ale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</w:p>
          <w:p w14:paraId="5578027C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X.4. </w:t>
            </w:r>
            <w:proofErr w:type="spellStart"/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Organizarea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fiscală</w:t>
            </w:r>
            <w:proofErr w:type="spellEnd"/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armatei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administrativ-teritorială</w:t>
            </w:r>
            <w:proofErr w:type="spellEnd"/>
          </w:p>
          <w:p w14:paraId="4B7F2439" w14:textId="78043CF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X.5. </w:t>
            </w:r>
            <w:proofErr w:type="spellStart"/>
            <w:r w:rsidRPr="0092374E">
              <w:rPr>
                <w:sz w:val="20"/>
                <w:szCs w:val="20"/>
              </w:rPr>
              <w:t>Organizarea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judecătorească</w:t>
            </w:r>
            <w:proofErr w:type="spellEnd"/>
          </w:p>
        </w:tc>
        <w:tc>
          <w:tcPr>
            <w:tcW w:w="507" w:type="dxa"/>
            <w:vAlign w:val="center"/>
          </w:tcPr>
          <w:p w14:paraId="679D88E1" w14:textId="55A3BB7A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1h</w:t>
            </w:r>
          </w:p>
        </w:tc>
        <w:tc>
          <w:tcPr>
            <w:tcW w:w="1537" w:type="dxa"/>
          </w:tcPr>
          <w:p w14:paraId="1CCE428A" w14:textId="055C18F5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2FDB7370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203AD1AF" w14:textId="77777777" w:rsidTr="0092374E">
        <w:tc>
          <w:tcPr>
            <w:tcW w:w="4753" w:type="dxa"/>
            <w:vAlign w:val="center"/>
          </w:tcPr>
          <w:p w14:paraId="3936161E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XI.Organizarea</w:t>
            </w:r>
            <w:proofErr w:type="spellEnd"/>
            <w:r w:rsidRPr="0092374E">
              <w:rPr>
                <w:sz w:val="20"/>
                <w:szCs w:val="20"/>
              </w:rPr>
              <w:t xml:space="preserve"> de stat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din </w:t>
            </w:r>
            <w:proofErr w:type="spellStart"/>
            <w:r w:rsidRPr="0092374E">
              <w:rPr>
                <w:sz w:val="20"/>
                <w:szCs w:val="20"/>
              </w:rPr>
              <w:t>Transilvania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1691-1848</w:t>
            </w:r>
          </w:p>
          <w:p w14:paraId="6AFB4FB1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1.Viaţa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economico-socială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Organele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centrale ale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organizarea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fiscală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armatei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14:paraId="462D2E7D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2.Banatul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sub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dominaţia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habsburgică</w:t>
            </w:r>
            <w:proofErr w:type="spellEnd"/>
          </w:p>
          <w:p w14:paraId="4E5D4E8C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3.Dreptul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Transilvania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14:paraId="11C570AE" w14:textId="77777777" w:rsidR="00E30245" w:rsidRPr="0092374E" w:rsidRDefault="00E30245" w:rsidP="00E30245">
            <w:pPr>
              <w:pStyle w:val="Heading1"/>
              <w:spacing w:line="24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14:paraId="5E806B99" w14:textId="6C9B223B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1h</w:t>
            </w:r>
          </w:p>
        </w:tc>
        <w:tc>
          <w:tcPr>
            <w:tcW w:w="1537" w:type="dxa"/>
          </w:tcPr>
          <w:p w14:paraId="365AAF1B" w14:textId="167D1551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4FFC61A5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451677A6" w14:textId="77777777" w:rsidTr="0092374E">
        <w:tc>
          <w:tcPr>
            <w:tcW w:w="4753" w:type="dxa"/>
            <w:vAlign w:val="center"/>
          </w:tcPr>
          <w:p w14:paraId="57A77CD8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XII. </w:t>
            </w:r>
            <w:proofErr w:type="spellStart"/>
            <w:r w:rsidRPr="0092374E">
              <w:rPr>
                <w:sz w:val="20"/>
                <w:szCs w:val="20"/>
              </w:rPr>
              <w:t>Formarea</w:t>
            </w:r>
            <w:proofErr w:type="spellEnd"/>
            <w:r w:rsidRPr="0092374E">
              <w:rPr>
                <w:sz w:val="20"/>
                <w:szCs w:val="20"/>
              </w:rPr>
              <w:t xml:space="preserve"> "</w:t>
            </w:r>
            <w:proofErr w:type="spellStart"/>
            <w:r w:rsidRPr="0092374E">
              <w:rPr>
                <w:sz w:val="20"/>
                <w:szCs w:val="20"/>
              </w:rPr>
              <w:t>României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mici</w:t>
            </w:r>
            <w:proofErr w:type="spellEnd"/>
            <w:r w:rsidRPr="0092374E">
              <w:rPr>
                <w:sz w:val="20"/>
                <w:szCs w:val="20"/>
              </w:rPr>
              <w:t xml:space="preserve">"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sz w:val="20"/>
                <w:szCs w:val="20"/>
              </w:rPr>
              <w:t>sistemului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drept</w:t>
            </w:r>
            <w:proofErr w:type="spellEnd"/>
            <w:r w:rsidRPr="0092374E">
              <w:rPr>
                <w:sz w:val="20"/>
                <w:szCs w:val="20"/>
              </w:rPr>
              <w:t xml:space="preserve"> modern </w:t>
            </w:r>
          </w:p>
          <w:p w14:paraId="4F6D620E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1.Organizarea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de stat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Principatelor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perioada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1848-1859. Unirea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desăvârşirea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acesteia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Statutul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dezvoltător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 xml:space="preserve"> al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>Convenţiei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i w:val="0"/>
                <w:sz w:val="20"/>
                <w:szCs w:val="20"/>
              </w:rPr>
              <w:t xml:space="preserve"> de la Paris</w:t>
            </w:r>
          </w:p>
          <w:p w14:paraId="32578908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XII.2. Opera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legislativă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domnitorului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Al. I. Cuza</w:t>
            </w:r>
          </w:p>
          <w:p w14:paraId="6330B87E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XII.</w:t>
            </w:r>
            <w:proofErr w:type="gramStart"/>
            <w:r w:rsidRPr="0092374E">
              <w:rPr>
                <w:sz w:val="20"/>
                <w:szCs w:val="20"/>
              </w:rPr>
              <w:t>3.Repere</w:t>
            </w:r>
            <w:proofErr w:type="gram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europene</w:t>
            </w:r>
            <w:proofErr w:type="spellEnd"/>
            <w:r w:rsidRPr="0092374E">
              <w:rPr>
                <w:sz w:val="20"/>
                <w:szCs w:val="20"/>
              </w:rPr>
              <w:t xml:space="preserve"> ale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</w:p>
          <w:p w14:paraId="68AB1897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14:paraId="06DB51F2" w14:textId="5F22A9A4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3814EDA2" w14:textId="4FD2D9AF" w:rsidR="00E30245" w:rsidRPr="0092374E" w:rsidRDefault="00E30245" w:rsidP="00E3024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15ED20F8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2087A09C" w14:textId="77777777" w:rsidTr="0092374E">
        <w:tc>
          <w:tcPr>
            <w:tcW w:w="4753" w:type="dxa"/>
            <w:vAlign w:val="center"/>
          </w:tcPr>
          <w:p w14:paraId="66F5F7FF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XIII. </w:t>
            </w:r>
            <w:proofErr w:type="spellStart"/>
            <w:r w:rsidRPr="0092374E">
              <w:rPr>
                <w:sz w:val="20"/>
                <w:szCs w:val="20"/>
              </w:rPr>
              <w:t>Statul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modern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1866-1918. </w:t>
            </w:r>
            <w:proofErr w:type="spellStart"/>
            <w:r w:rsidRPr="0092374E">
              <w:rPr>
                <w:sz w:val="20"/>
                <w:szCs w:val="20"/>
              </w:rPr>
              <w:t>Transilvania</w:t>
            </w:r>
            <w:proofErr w:type="spellEnd"/>
            <w:r w:rsidRPr="0092374E">
              <w:rPr>
                <w:sz w:val="20"/>
                <w:szCs w:val="20"/>
              </w:rPr>
              <w:t xml:space="preserve"> de la "liberalism" la Marea </w:t>
            </w:r>
            <w:proofErr w:type="spellStart"/>
            <w:r w:rsidRPr="0092374E">
              <w:rPr>
                <w:sz w:val="20"/>
                <w:szCs w:val="20"/>
              </w:rPr>
              <w:t>Unire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  <w:p w14:paraId="0537E149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XIII.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1.Evoluţia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: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constituţional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administrativ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civil, penal,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procesual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Legislaţia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învoielilor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agricole</w:t>
            </w:r>
            <w:proofErr w:type="spellEnd"/>
          </w:p>
          <w:p w14:paraId="25270F57" w14:textId="4BCA535C" w:rsidR="00E30245" w:rsidRPr="00E858FF" w:rsidRDefault="00E30245" w:rsidP="00E30245">
            <w:pPr>
              <w:rPr>
                <w:i/>
                <w:iCs/>
                <w:sz w:val="20"/>
                <w:szCs w:val="20"/>
              </w:rPr>
            </w:pPr>
            <w:r w:rsidRPr="00E858FF">
              <w:rPr>
                <w:i/>
                <w:iCs/>
                <w:sz w:val="20"/>
                <w:szCs w:val="20"/>
              </w:rPr>
              <w:t xml:space="preserve">XIII.2.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Transilvania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în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perioada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liberalismului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şi</w:t>
            </w:r>
            <w:proofErr w:type="spellEnd"/>
            <w:r w:rsidRPr="00E858FF">
              <w:rPr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E858FF">
              <w:rPr>
                <w:i/>
                <w:iCs/>
                <w:sz w:val="20"/>
                <w:szCs w:val="20"/>
              </w:rPr>
              <w:t>dualismului</w:t>
            </w:r>
            <w:proofErr w:type="spellEnd"/>
          </w:p>
        </w:tc>
        <w:tc>
          <w:tcPr>
            <w:tcW w:w="507" w:type="dxa"/>
            <w:vAlign w:val="center"/>
          </w:tcPr>
          <w:p w14:paraId="66844A61" w14:textId="2BECBFD9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3F438B2F" w14:textId="3488AFFD" w:rsidR="00E30245" w:rsidRPr="0092374E" w:rsidRDefault="00E30245" w:rsidP="00E3024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1D3F4D5D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1F5F9F95" w14:textId="77777777" w:rsidTr="0092374E">
        <w:tc>
          <w:tcPr>
            <w:tcW w:w="4753" w:type="dxa"/>
            <w:vAlign w:val="center"/>
          </w:tcPr>
          <w:p w14:paraId="22517EAB" w14:textId="77777777" w:rsidR="00E30245" w:rsidRPr="0092374E" w:rsidRDefault="00E30245" w:rsidP="00E30245">
            <w:pPr>
              <w:pStyle w:val="Heading1"/>
              <w:spacing w:line="240" w:lineRule="auto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XIV. </w:t>
            </w:r>
            <w:proofErr w:type="spellStart"/>
            <w:r w:rsidRPr="0092374E">
              <w:rPr>
                <w:sz w:val="20"/>
                <w:szCs w:val="20"/>
              </w:rPr>
              <w:t>Statul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interbelică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  <w:p w14:paraId="2B751F85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XIV.</w:t>
            </w:r>
            <w:proofErr w:type="gram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1.Formarea</w:t>
            </w:r>
            <w:proofErr w:type="gram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naţional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unitar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român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Viaţa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economico-socială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Regimurile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şi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partidele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politice</w:t>
            </w:r>
            <w:proofErr w:type="spellEnd"/>
          </w:p>
          <w:p w14:paraId="4746EA09" w14:textId="77777777" w:rsidR="00E30245" w:rsidRPr="0092374E" w:rsidRDefault="00E30245" w:rsidP="00E30245">
            <w:pPr>
              <w:pStyle w:val="Heading2"/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XIV.2.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Evoluţia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: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unificarea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legislativă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dreptul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constituţional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administrativ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 xml:space="preserve">, civil, penal,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  <w:t>procesual</w:t>
            </w:r>
            <w:proofErr w:type="spellEnd"/>
          </w:p>
          <w:p w14:paraId="068D485E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XIV.3. </w:t>
            </w:r>
            <w:proofErr w:type="spellStart"/>
            <w:r w:rsidRPr="0092374E">
              <w:rPr>
                <w:i/>
                <w:sz w:val="20"/>
                <w:szCs w:val="20"/>
              </w:rPr>
              <w:t>Dreptul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românesc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după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cel de-al </w:t>
            </w:r>
            <w:proofErr w:type="spellStart"/>
            <w:r w:rsidRPr="0092374E">
              <w:rPr>
                <w:i/>
                <w:sz w:val="20"/>
                <w:szCs w:val="20"/>
              </w:rPr>
              <w:t>doilea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război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mondial</w:t>
            </w:r>
            <w:proofErr w:type="spellEnd"/>
          </w:p>
          <w:p w14:paraId="751E039B" w14:textId="77777777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r w:rsidRPr="0092374E">
              <w:rPr>
                <w:i/>
                <w:sz w:val="20"/>
                <w:szCs w:val="20"/>
              </w:rPr>
              <w:t xml:space="preserve">XIV.4. </w:t>
            </w:r>
            <w:proofErr w:type="spellStart"/>
            <w:r w:rsidRPr="0092374E">
              <w:rPr>
                <w:i/>
                <w:sz w:val="20"/>
                <w:szCs w:val="20"/>
              </w:rPr>
              <w:t>Organizarea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administrativ-politică</w:t>
            </w:r>
            <w:proofErr w:type="spellEnd"/>
          </w:p>
          <w:p w14:paraId="5868DCF4" w14:textId="1B7D39C3" w:rsidR="00E30245" w:rsidRPr="00E858FF" w:rsidRDefault="00E30245" w:rsidP="00E30245">
            <w:pPr>
              <w:pStyle w:val="Heading1"/>
              <w:spacing w:line="240" w:lineRule="auto"/>
              <w:rPr>
                <w:b w:val="0"/>
                <w:bCs/>
                <w:sz w:val="20"/>
                <w:szCs w:val="20"/>
              </w:rPr>
            </w:pPr>
            <w:r w:rsidRPr="00E858FF">
              <w:rPr>
                <w:b w:val="0"/>
                <w:bCs/>
                <w:i/>
                <w:sz w:val="20"/>
                <w:szCs w:val="20"/>
              </w:rPr>
              <w:t>XIV.</w:t>
            </w:r>
            <w:proofErr w:type="gramStart"/>
            <w:r w:rsidRPr="00E858FF">
              <w:rPr>
                <w:b w:val="0"/>
                <w:bCs/>
                <w:i/>
                <w:sz w:val="20"/>
                <w:szCs w:val="20"/>
              </w:rPr>
              <w:t>5.Proiecte</w:t>
            </w:r>
            <w:proofErr w:type="gramEnd"/>
            <w:r w:rsidRPr="00E858FF">
              <w:rPr>
                <w:b w:val="0"/>
                <w:bCs/>
                <w:i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b w:val="0"/>
                <w:bCs/>
                <w:i/>
                <w:sz w:val="20"/>
                <w:szCs w:val="20"/>
              </w:rPr>
              <w:t>integrare</w:t>
            </w:r>
            <w:proofErr w:type="spellEnd"/>
            <w:r w:rsidRPr="00E858FF">
              <w:rPr>
                <w:b w:val="0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b w:val="0"/>
                <w:bCs/>
                <w:i/>
                <w:sz w:val="20"/>
                <w:szCs w:val="20"/>
              </w:rPr>
              <w:t>europeană</w:t>
            </w:r>
            <w:proofErr w:type="spellEnd"/>
            <w:r w:rsidRPr="00E858FF">
              <w:rPr>
                <w:b w:val="0"/>
                <w:bCs/>
                <w:i/>
                <w:sz w:val="20"/>
                <w:szCs w:val="20"/>
              </w:rPr>
              <w:t xml:space="preserve"> din </w:t>
            </w:r>
            <w:proofErr w:type="spellStart"/>
            <w:r w:rsidRPr="00E858FF">
              <w:rPr>
                <w:b w:val="0"/>
                <w:bCs/>
                <w:i/>
                <w:sz w:val="20"/>
                <w:szCs w:val="20"/>
              </w:rPr>
              <w:t>perioada</w:t>
            </w:r>
            <w:proofErr w:type="spellEnd"/>
            <w:r w:rsidRPr="00E858FF">
              <w:rPr>
                <w:b w:val="0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b w:val="0"/>
                <w:bCs/>
                <w:i/>
                <w:sz w:val="20"/>
                <w:szCs w:val="20"/>
              </w:rPr>
              <w:t>interbelică</w:t>
            </w:r>
            <w:proofErr w:type="spellEnd"/>
          </w:p>
        </w:tc>
        <w:tc>
          <w:tcPr>
            <w:tcW w:w="507" w:type="dxa"/>
            <w:vAlign w:val="center"/>
          </w:tcPr>
          <w:p w14:paraId="49F160AB" w14:textId="1A238289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4C166CC4" w14:textId="5F537492" w:rsidR="00E30245" w:rsidRPr="0092374E" w:rsidRDefault="00E30245" w:rsidP="00E3024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13578395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08031C71" w14:textId="77777777" w:rsidTr="0092374E">
        <w:tc>
          <w:tcPr>
            <w:tcW w:w="4753" w:type="dxa"/>
            <w:vAlign w:val="center"/>
          </w:tcPr>
          <w:p w14:paraId="2CDFB757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 xml:space="preserve">XV. </w:t>
            </w:r>
            <w:proofErr w:type="spellStart"/>
            <w:r w:rsidRPr="0092374E">
              <w:rPr>
                <w:b/>
                <w:sz w:val="20"/>
                <w:szCs w:val="20"/>
              </w:rPr>
              <w:t>Statul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şi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dreptul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în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perioada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/>
                <w:sz w:val="20"/>
                <w:szCs w:val="20"/>
              </w:rPr>
              <w:t>comunistă</w:t>
            </w:r>
            <w:proofErr w:type="spellEnd"/>
            <w:r w:rsidRPr="0092374E">
              <w:rPr>
                <w:b/>
                <w:sz w:val="20"/>
                <w:szCs w:val="20"/>
              </w:rPr>
              <w:t xml:space="preserve"> </w:t>
            </w:r>
          </w:p>
          <w:p w14:paraId="1D89583A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XV.1. </w:t>
            </w:r>
            <w:proofErr w:type="spellStart"/>
            <w:r w:rsidRPr="0092374E">
              <w:rPr>
                <w:sz w:val="20"/>
                <w:szCs w:val="20"/>
              </w:rPr>
              <w:t>Dictatura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proletariatului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transformările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</w:p>
          <w:p w14:paraId="0BF36A2D" w14:textId="390A77D2" w:rsidR="00E30245" w:rsidRPr="00E858FF" w:rsidRDefault="00E30245" w:rsidP="00E30245">
            <w:pPr>
              <w:pStyle w:val="Heading1"/>
              <w:spacing w:line="240" w:lineRule="auto"/>
              <w:rPr>
                <w:b w:val="0"/>
                <w:bCs/>
                <w:i/>
                <w:iCs/>
                <w:sz w:val="20"/>
                <w:szCs w:val="20"/>
              </w:rPr>
            </w:pPr>
            <w:r w:rsidRPr="00E858FF">
              <w:rPr>
                <w:b w:val="0"/>
                <w:bCs/>
                <w:i/>
                <w:iCs/>
                <w:sz w:val="20"/>
                <w:szCs w:val="20"/>
              </w:rPr>
              <w:t xml:space="preserve">XV.2. </w:t>
            </w:r>
            <w:proofErr w:type="spellStart"/>
            <w:r w:rsidRPr="00E858FF">
              <w:rPr>
                <w:b w:val="0"/>
                <w:bCs/>
                <w:i/>
                <w:iCs/>
                <w:sz w:val="20"/>
                <w:szCs w:val="20"/>
              </w:rPr>
              <w:t>Particularităţile</w:t>
            </w:r>
            <w:proofErr w:type="spellEnd"/>
            <w:r w:rsidRPr="00E858FF">
              <w:rPr>
                <w:b w:val="0"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b w:val="0"/>
                <w:bCs/>
                <w:i/>
                <w:iCs/>
                <w:sz w:val="20"/>
                <w:szCs w:val="20"/>
              </w:rPr>
              <w:t>dreptului</w:t>
            </w:r>
            <w:proofErr w:type="spellEnd"/>
            <w:r w:rsidRPr="00E858FF">
              <w:rPr>
                <w:b w:val="0"/>
                <w:bCs/>
                <w:i/>
                <w:iCs/>
                <w:sz w:val="20"/>
                <w:szCs w:val="20"/>
              </w:rPr>
              <w:t xml:space="preserve"> socialist</w:t>
            </w:r>
          </w:p>
        </w:tc>
        <w:tc>
          <w:tcPr>
            <w:tcW w:w="507" w:type="dxa"/>
            <w:vAlign w:val="center"/>
          </w:tcPr>
          <w:p w14:paraId="143CEA16" w14:textId="3AAB6216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537" w:type="dxa"/>
          </w:tcPr>
          <w:p w14:paraId="7FED0822" w14:textId="5BDEB27E" w:rsidR="00E30245" w:rsidRPr="0092374E" w:rsidRDefault="00E30245" w:rsidP="00E3024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Expunerea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,</w:t>
            </w:r>
            <w:r w:rsidRPr="0092374E">
              <w:rPr>
                <w:color w:val="000000"/>
                <w:sz w:val="20"/>
                <w:szCs w:val="20"/>
              </w:rPr>
              <w:br/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Conversația</w:t>
            </w:r>
            <w:proofErr w:type="spellEnd"/>
          </w:p>
        </w:tc>
        <w:tc>
          <w:tcPr>
            <w:tcW w:w="3206" w:type="dxa"/>
            <w:vAlign w:val="center"/>
          </w:tcPr>
          <w:p w14:paraId="435DFEC1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7FB4E845" w14:textId="77777777" w:rsidTr="0092374E">
        <w:tc>
          <w:tcPr>
            <w:tcW w:w="10003" w:type="dxa"/>
            <w:gridSpan w:val="4"/>
          </w:tcPr>
          <w:p w14:paraId="21100C4F" w14:textId="62C7880C" w:rsidR="00E30245" w:rsidRPr="0092374E" w:rsidRDefault="00E30245" w:rsidP="00E30245">
            <w:p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E30245" w:rsidRPr="0092374E" w14:paraId="38D261C2" w14:textId="77777777" w:rsidTr="0092374E">
        <w:tc>
          <w:tcPr>
            <w:tcW w:w="10003" w:type="dxa"/>
            <w:gridSpan w:val="4"/>
            <w:tcBorders>
              <w:bottom w:val="single" w:sz="4" w:space="0" w:color="000000"/>
            </w:tcBorders>
          </w:tcPr>
          <w:p w14:paraId="10BE59DE" w14:textId="3CEB4658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hyperlink r:id="rId7">
              <w:r w:rsidRPr="0092374E">
                <w:rPr>
                  <w:sz w:val="20"/>
                  <w:szCs w:val="20"/>
                  <w:highlight w:val="white"/>
                </w:rPr>
                <w:t>Danciu</w:t>
              </w:r>
            </w:hyperlink>
            <w:r w:rsidRPr="0092374E">
              <w:rPr>
                <w:sz w:val="20"/>
                <w:szCs w:val="20"/>
              </w:rPr>
              <w:t xml:space="preserve">, T.,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Istoria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românesc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. Vol. I.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Dreptul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cutumiar</w:t>
            </w:r>
            <w:proofErr w:type="spellEnd"/>
            <w:r w:rsidRPr="0092374E">
              <w:rPr>
                <w:sz w:val="20"/>
                <w:szCs w:val="20"/>
                <w:highlight w:val="white"/>
              </w:rPr>
              <w:t xml:space="preserve">, </w:t>
            </w:r>
            <w:hyperlink r:id="rId8">
              <w:r w:rsidRPr="0092374E">
                <w:rPr>
                  <w:sz w:val="20"/>
                  <w:szCs w:val="20"/>
                  <w:highlight w:val="white"/>
                </w:rPr>
                <w:t>Ed. C.H. Beck</w:t>
              </w:r>
            </w:hyperlink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București</w:t>
            </w:r>
            <w:proofErr w:type="spellEnd"/>
            <w:r w:rsidRPr="0092374E">
              <w:rPr>
                <w:sz w:val="20"/>
                <w:szCs w:val="20"/>
              </w:rPr>
              <w:t xml:space="preserve">, 2020 </w:t>
            </w:r>
            <w:r w:rsidRPr="0092374E">
              <w:rPr>
                <w:i/>
                <w:sz w:val="20"/>
                <w:szCs w:val="20"/>
              </w:rPr>
              <w:t xml:space="preserve">(material pus la </w:t>
            </w:r>
            <w:proofErr w:type="spellStart"/>
            <w:r w:rsidRPr="0092374E">
              <w:rPr>
                <w:i/>
                <w:sz w:val="20"/>
                <w:szCs w:val="20"/>
              </w:rPr>
              <w:t>dispoziție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cadrul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didactic)</w:t>
            </w:r>
            <w:r w:rsidR="00526148" w:rsidRPr="0092374E">
              <w:rPr>
                <w:i/>
                <w:sz w:val="20"/>
                <w:szCs w:val="20"/>
              </w:rPr>
              <w:t>, pp. 23-32</w:t>
            </w:r>
          </w:p>
          <w:p w14:paraId="2266F8AF" w14:textId="29928D4C" w:rsidR="00526148" w:rsidRPr="0092374E" w:rsidRDefault="00526148" w:rsidP="00526148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iCs/>
                <w:sz w:val="20"/>
                <w:szCs w:val="20"/>
              </w:rPr>
              <w:t xml:space="preserve">Dumas, A., </w:t>
            </w:r>
            <w:proofErr w:type="spellStart"/>
            <w:r w:rsidRPr="0092374E">
              <w:rPr>
                <w:i/>
                <w:sz w:val="20"/>
                <w:szCs w:val="20"/>
              </w:rPr>
              <w:t>Histoire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Du Droit Français</w:t>
            </w:r>
            <w:r w:rsidRPr="0092374E">
              <w:rPr>
                <w:iCs/>
                <w:sz w:val="20"/>
                <w:szCs w:val="20"/>
              </w:rPr>
              <w:t xml:space="preserve">, </w:t>
            </w:r>
            <w:hyperlink r:id="rId9" w:history="1"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L</w:t>
              </w:r>
              <w:r w:rsidR="007D2182"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egare</w:t>
              </w:r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 xml:space="preserve"> S</w:t>
              </w:r>
              <w:r w:rsidR="007D2182"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 xml:space="preserve">treet </w:t>
              </w:r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PR</w:t>
              </w:r>
            </w:hyperlink>
            <w:r w:rsidRPr="0092374E">
              <w:rPr>
                <w:iCs/>
                <w:sz w:val="20"/>
                <w:szCs w:val="20"/>
              </w:rPr>
              <w:t xml:space="preserve">, 2023, ISBN1019508884, </w:t>
            </w:r>
            <w:r w:rsidRPr="0092374E">
              <w:rPr>
                <w:i/>
                <w:sz w:val="20"/>
                <w:szCs w:val="20"/>
              </w:rPr>
              <w:t xml:space="preserve">(material pus la </w:t>
            </w:r>
            <w:proofErr w:type="spellStart"/>
            <w:r w:rsidRPr="0092374E">
              <w:rPr>
                <w:i/>
                <w:sz w:val="20"/>
                <w:szCs w:val="20"/>
              </w:rPr>
              <w:t>dispoziție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cadrul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didactic)</w:t>
            </w:r>
            <w:r w:rsidRPr="0092374E">
              <w:rPr>
                <w:sz w:val="20"/>
                <w:szCs w:val="20"/>
              </w:rPr>
              <w:t>, pp. 34-43</w:t>
            </w:r>
          </w:p>
          <w:p w14:paraId="17E59947" w14:textId="12E62BCC" w:rsidR="00526148" w:rsidRPr="0092374E" w:rsidRDefault="00526148" w:rsidP="00526148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hyperlink r:id="rId10" w:history="1">
              <w:r w:rsidRPr="00526148">
                <w:rPr>
                  <w:rStyle w:val="Hyperlink"/>
                  <w:color w:val="auto"/>
                  <w:sz w:val="20"/>
                  <w:szCs w:val="20"/>
                  <w:u w:val="none"/>
                </w:rPr>
                <w:t>Gasparini</w:t>
              </w:r>
            </w:hyperlink>
            <w:r w:rsidRPr="0092374E">
              <w:rPr>
                <w:sz w:val="20"/>
                <w:szCs w:val="20"/>
              </w:rPr>
              <w:t xml:space="preserve">, E., </w:t>
            </w:r>
            <w:hyperlink r:id="rId11" w:history="1">
              <w:proofErr w:type="spellStart"/>
              <w:r w:rsidRPr="00526148">
                <w:rPr>
                  <w:rStyle w:val="Hyperlink"/>
                  <w:color w:val="auto"/>
                  <w:sz w:val="20"/>
                  <w:szCs w:val="20"/>
                  <w:u w:val="none"/>
                </w:rPr>
                <w:t>Gojosso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E., </w:t>
            </w:r>
            <w:r w:rsidRPr="0092374E">
              <w:rPr>
                <w:i/>
                <w:iCs/>
                <w:sz w:val="20"/>
                <w:szCs w:val="20"/>
              </w:rPr>
              <w:t xml:space="preserve">Cours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d'introduction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historique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au droit et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d'histoire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des institutions: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licence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1:</w:t>
            </w:r>
            <w:r w:rsidRPr="0092374E">
              <w:rPr>
                <w:sz w:val="20"/>
                <w:szCs w:val="20"/>
              </w:rPr>
              <w:t xml:space="preserve"> 2024-2025, </w:t>
            </w:r>
            <w:hyperlink r:id="rId12" w:history="1">
              <w:proofErr w:type="spellStart"/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Amphi</w:t>
              </w:r>
              <w:proofErr w:type="spellEnd"/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LMD</w:t>
              </w:r>
            </w:hyperlink>
            <w:r w:rsidRPr="0092374E">
              <w:rPr>
                <w:sz w:val="20"/>
                <w:szCs w:val="20"/>
              </w:rPr>
              <w:t>, 2024</w:t>
            </w:r>
          </w:p>
          <w:p w14:paraId="60DD6062" w14:textId="77777777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Mâță</w:t>
            </w:r>
            <w:proofErr w:type="spellEnd"/>
            <w:r w:rsidRPr="0092374E">
              <w:rPr>
                <w:sz w:val="20"/>
                <w:szCs w:val="20"/>
              </w:rPr>
              <w:t xml:space="preserve">, D.C., </w:t>
            </w:r>
            <w:proofErr w:type="spellStart"/>
            <w:r w:rsidRPr="0092374E">
              <w:rPr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românesc</w:t>
            </w:r>
            <w:proofErr w:type="spellEnd"/>
            <w:r w:rsidRPr="0092374E">
              <w:rPr>
                <w:i/>
                <w:sz w:val="20"/>
                <w:szCs w:val="20"/>
              </w:rPr>
              <w:t>. Note de curs</w:t>
            </w:r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Universitatea</w:t>
            </w:r>
            <w:proofErr w:type="spellEnd"/>
            <w:r w:rsidRPr="0092374E">
              <w:rPr>
                <w:sz w:val="20"/>
                <w:szCs w:val="20"/>
              </w:rPr>
              <w:t xml:space="preserve"> „Al. I. Cuza” din </w:t>
            </w:r>
            <w:proofErr w:type="spellStart"/>
            <w:r w:rsidRPr="0092374E">
              <w:rPr>
                <w:sz w:val="20"/>
                <w:szCs w:val="20"/>
              </w:rPr>
              <w:t>Iași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Facultatea</w:t>
            </w:r>
            <w:proofErr w:type="spellEnd"/>
            <w:r w:rsidRPr="0092374E">
              <w:rPr>
                <w:sz w:val="20"/>
                <w:szCs w:val="20"/>
              </w:rPr>
              <w:t xml:space="preserve"> de Drept, 2019, </w:t>
            </w:r>
            <w:r w:rsidRPr="00E858FF">
              <w:rPr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didactic), pp.42-73</w:t>
            </w:r>
          </w:p>
          <w:p w14:paraId="2A414D69" w14:textId="77777777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proofErr w:type="gramStart"/>
            <w:r w:rsidRPr="0092374E">
              <w:rPr>
                <w:sz w:val="20"/>
                <w:szCs w:val="20"/>
              </w:rPr>
              <w:t>Nedelea,  M.</w:t>
            </w:r>
            <w:proofErr w:type="gramEnd"/>
            <w:r w:rsidRPr="0092374E">
              <w:rPr>
                <w:sz w:val="20"/>
                <w:szCs w:val="20"/>
              </w:rPr>
              <w:t xml:space="preserve">, </w:t>
            </w:r>
            <w:r w:rsidRPr="0092374E">
              <w:rPr>
                <w:i/>
                <w:sz w:val="20"/>
                <w:szCs w:val="20"/>
              </w:rPr>
              <w:t xml:space="preserve">Law from august 14, 1938 between tradition and innovation, necessity and opportunity, </w:t>
            </w:r>
            <w:r w:rsidRPr="0092374E">
              <w:rPr>
                <w:sz w:val="20"/>
                <w:szCs w:val="20"/>
              </w:rPr>
              <w:t>The Annals of „Stefan cel Mare” University Suceava Fascicle of the Faculty of Economics and Public Administration, vol.11, nr.2(14), 2011, ISSN 1582-6554, p. 337-347</w:t>
            </w:r>
          </w:p>
          <w:p w14:paraId="324C0453" w14:textId="77777777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hyperlink r:id="rId13">
              <w:proofErr w:type="spellStart"/>
              <w:r w:rsidRPr="0092374E">
                <w:rPr>
                  <w:i/>
                  <w:sz w:val="20"/>
                  <w:szCs w:val="20"/>
                </w:rPr>
                <w:t>Organizarea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</w:t>
              </w:r>
              <w:proofErr w:type="spellStart"/>
              <w:r w:rsidRPr="0092374E">
                <w:rPr>
                  <w:i/>
                  <w:sz w:val="20"/>
                  <w:szCs w:val="20"/>
                </w:rPr>
                <w:t>administrativ-teritorială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a </w:t>
              </w:r>
              <w:proofErr w:type="spellStart"/>
              <w:r w:rsidRPr="0092374E">
                <w:rPr>
                  <w:i/>
                  <w:sz w:val="20"/>
                  <w:szCs w:val="20"/>
                </w:rPr>
                <w:t>României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</w:t>
              </w:r>
              <w:proofErr w:type="spellStart"/>
              <w:proofErr w:type="gramStart"/>
              <w:r w:rsidRPr="0092374E">
                <w:rPr>
                  <w:i/>
                  <w:sz w:val="20"/>
                  <w:szCs w:val="20"/>
                </w:rPr>
                <w:t>interbelice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> :</w:t>
              </w:r>
              <w:proofErr w:type="gramEnd"/>
              <w:r w:rsidRPr="0092374E">
                <w:rPr>
                  <w:i/>
                  <w:sz w:val="20"/>
                  <w:szCs w:val="20"/>
                </w:rPr>
                <w:t> (1918-1940) :</w:t>
              </w:r>
            </w:hyperlink>
            <w:hyperlink r:id="rId14">
              <w:r w:rsidRPr="0092374E">
                <w:rPr>
                  <w:sz w:val="20"/>
                  <w:szCs w:val="20"/>
                </w:rPr>
                <w:t> </w:t>
              </w:r>
              <w:proofErr w:type="spellStart"/>
              <w:r w:rsidRPr="0092374E">
                <w:rPr>
                  <w:sz w:val="20"/>
                  <w:szCs w:val="20"/>
                </w:rPr>
                <w:t>teză</w:t>
              </w:r>
              <w:proofErr w:type="spellEnd"/>
              <w:r w:rsidRPr="0092374E">
                <w:rPr>
                  <w:sz w:val="20"/>
                  <w:szCs w:val="20"/>
                </w:rPr>
                <w:t xml:space="preserve"> de </w:t>
              </w:r>
              <w:proofErr w:type="spellStart"/>
              <w:r w:rsidRPr="0092374E">
                <w:rPr>
                  <w:sz w:val="20"/>
                  <w:szCs w:val="20"/>
                </w:rPr>
                <w:t>doctorat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Suceava, 2012, </w:t>
            </w:r>
            <w:r w:rsidRPr="0092374E">
              <w:rPr>
                <w:sz w:val="20"/>
                <w:szCs w:val="20"/>
                <w:shd w:val="clear" w:color="auto" w:fill="F5F6F7"/>
              </w:rPr>
              <w:t>IV 3382 pp.310-370</w:t>
            </w:r>
          </w:p>
          <w:p w14:paraId="294EB108" w14:textId="77777777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  <w:shd w:val="clear" w:color="auto" w:fill="F5F6F7"/>
              </w:rPr>
              <w:t>Nedelea M., Nedelea A</w:t>
            </w:r>
            <w:r w:rsidRPr="0092374E">
              <w:rPr>
                <w:i/>
                <w:sz w:val="20"/>
                <w:szCs w:val="20"/>
                <w:shd w:val="clear" w:color="auto" w:fill="F5F6F7"/>
              </w:rPr>
              <w:t xml:space="preserve">., </w:t>
            </w:r>
            <w:proofErr w:type="spellStart"/>
            <w:r w:rsidRPr="0092374E">
              <w:rPr>
                <w:i/>
                <w:sz w:val="20"/>
                <w:szCs w:val="20"/>
                <w:shd w:val="clear" w:color="auto" w:fill="F5F6F7"/>
              </w:rPr>
              <w:t>Studii</w:t>
            </w:r>
            <w:proofErr w:type="spellEnd"/>
            <w:r w:rsidRPr="0092374E">
              <w:rPr>
                <w:i/>
                <w:sz w:val="20"/>
                <w:szCs w:val="20"/>
                <w:shd w:val="clear" w:color="auto" w:fill="F5F6F7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shd w:val="clear" w:color="auto" w:fill="F5F6F7"/>
              </w:rPr>
              <w:t>interdisciplinare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, Ed.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Didactică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și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 Pedagogică,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București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>, 2013 (pp 5-46)</w:t>
            </w:r>
          </w:p>
          <w:p w14:paraId="4AEA4151" w14:textId="77777777" w:rsidR="00E30245" w:rsidRPr="00E858FF" w:rsidRDefault="00E30245" w:rsidP="00E30245">
            <w:pPr>
              <w:numPr>
                <w:ilvl w:val="0"/>
                <w:numId w:val="16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proofErr w:type="spellStart"/>
            <w:r w:rsidRPr="0092374E">
              <w:rPr>
                <w:sz w:val="20"/>
                <w:szCs w:val="20"/>
              </w:rPr>
              <w:t>Gontaru</w:t>
            </w:r>
            <w:proofErr w:type="spellEnd"/>
            <w:r w:rsidRPr="0092374E">
              <w:rPr>
                <w:sz w:val="20"/>
                <w:szCs w:val="20"/>
              </w:rPr>
              <w:t xml:space="preserve">, I., </w:t>
            </w:r>
            <w:proofErr w:type="spellStart"/>
            <w:r w:rsidRPr="0092374E">
              <w:rPr>
                <w:i/>
                <w:sz w:val="20"/>
                <w:szCs w:val="20"/>
              </w:rPr>
              <w:t>Instituții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principii </w:t>
            </w:r>
            <w:proofErr w:type="spellStart"/>
            <w:r w:rsidRPr="0092374E">
              <w:rPr>
                <w:i/>
                <w:sz w:val="20"/>
                <w:szCs w:val="20"/>
              </w:rPr>
              <w:t>juridice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internaționale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r w:rsidRPr="00E858FF">
              <w:rPr>
                <w:iCs/>
                <w:sz w:val="20"/>
                <w:szCs w:val="20"/>
              </w:rPr>
              <w:t xml:space="preserve">Ed. Casa </w:t>
            </w:r>
            <w:proofErr w:type="spellStart"/>
            <w:r w:rsidRPr="00E858FF">
              <w:rPr>
                <w:iCs/>
                <w:sz w:val="20"/>
                <w:szCs w:val="20"/>
              </w:rPr>
              <w:t>Cărții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Știință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Cluj </w:t>
            </w:r>
            <w:proofErr w:type="spellStart"/>
            <w:r w:rsidRPr="00E858FF">
              <w:rPr>
                <w:iCs/>
                <w:sz w:val="20"/>
                <w:szCs w:val="20"/>
              </w:rPr>
              <w:t>Napoca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2015, ISBN 978-606-17-0802-4 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858FF">
              <w:rPr>
                <w:iCs/>
                <w:sz w:val="20"/>
                <w:szCs w:val="20"/>
              </w:rPr>
              <w:t>didactic)(</w:t>
            </w:r>
            <w:proofErr w:type="gramEnd"/>
            <w:r w:rsidRPr="00E858FF">
              <w:rPr>
                <w:iCs/>
                <w:sz w:val="20"/>
                <w:szCs w:val="20"/>
              </w:rPr>
              <w:t>pp.7-59)</w:t>
            </w:r>
          </w:p>
          <w:p w14:paraId="17D8B039" w14:textId="77777777" w:rsidR="00E30245" w:rsidRPr="00E858FF" w:rsidRDefault="00E30245" w:rsidP="00E30245">
            <w:pPr>
              <w:numPr>
                <w:ilvl w:val="0"/>
                <w:numId w:val="16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r w:rsidRPr="0092374E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administrație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publică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i/>
                <w:sz w:val="20"/>
                <w:szCs w:val="20"/>
              </w:rPr>
              <w:t>Personalități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principii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practici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r w:rsidRPr="00E858FF">
              <w:rPr>
                <w:iCs/>
                <w:sz w:val="20"/>
                <w:szCs w:val="20"/>
              </w:rPr>
              <w:t xml:space="preserve">Ed. </w:t>
            </w:r>
            <w:proofErr w:type="spellStart"/>
            <w:r w:rsidRPr="00E858FF">
              <w:rPr>
                <w:iCs/>
                <w:sz w:val="20"/>
                <w:szCs w:val="20"/>
              </w:rPr>
              <w:t>Didactică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Cs/>
                <w:sz w:val="20"/>
                <w:szCs w:val="20"/>
              </w:rPr>
              <w:t>și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Pedagogică, </w:t>
            </w:r>
            <w:proofErr w:type="spellStart"/>
            <w:r w:rsidRPr="00E858FF">
              <w:rPr>
                <w:iCs/>
                <w:sz w:val="20"/>
                <w:szCs w:val="20"/>
              </w:rPr>
              <w:t>București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2015,978-606-31-0116-8 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858FF">
              <w:rPr>
                <w:iCs/>
                <w:sz w:val="20"/>
                <w:szCs w:val="20"/>
              </w:rPr>
              <w:t>didactic)(</w:t>
            </w:r>
            <w:proofErr w:type="gramEnd"/>
            <w:r w:rsidRPr="00E858FF">
              <w:rPr>
                <w:iCs/>
                <w:sz w:val="20"/>
                <w:szCs w:val="20"/>
              </w:rPr>
              <w:t>pp.8-36; pp.71-93)</w:t>
            </w:r>
          </w:p>
          <w:p w14:paraId="6EED2E7B" w14:textId="77777777" w:rsidR="00E30245" w:rsidRPr="00E858FF" w:rsidRDefault="00E30245" w:rsidP="00E30245">
            <w:pPr>
              <w:numPr>
                <w:ilvl w:val="0"/>
                <w:numId w:val="16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Nedelea, M.O., </w:t>
            </w:r>
            <w:proofErr w:type="spellStart"/>
            <w:r w:rsidRPr="0092374E">
              <w:rPr>
                <w:i/>
                <w:sz w:val="20"/>
                <w:szCs w:val="20"/>
              </w:rPr>
              <w:t>Aspecte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privind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administratia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perioada</w:t>
            </w:r>
            <w:proofErr w:type="spellEnd"/>
            <w:r w:rsidRPr="0092374E">
              <w:rPr>
                <w:i/>
                <w:sz w:val="20"/>
                <w:szCs w:val="20"/>
              </w:rPr>
              <w:br/>
            </w:r>
            <w:proofErr w:type="spellStart"/>
            <w:r w:rsidRPr="0092374E">
              <w:rPr>
                <w:i/>
                <w:sz w:val="20"/>
                <w:szCs w:val="20"/>
              </w:rPr>
              <w:t>interbelică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92374E">
              <w:rPr>
                <w:i/>
                <w:sz w:val="20"/>
                <w:szCs w:val="20"/>
              </w:rPr>
              <w:t>sinteze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jurisprudenţă</w:t>
            </w:r>
            <w:proofErr w:type="spellEnd"/>
            <w:r w:rsidRPr="0092374E">
              <w:rPr>
                <w:sz w:val="20"/>
                <w:szCs w:val="20"/>
              </w:rPr>
              <w:t xml:space="preserve">, Ed. </w:t>
            </w:r>
            <w:proofErr w:type="spellStart"/>
            <w:r w:rsidRPr="0092374E">
              <w:rPr>
                <w:sz w:val="20"/>
                <w:szCs w:val="20"/>
              </w:rPr>
              <w:t>Performatica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Iaşi</w:t>
            </w:r>
            <w:proofErr w:type="spellEnd"/>
            <w:r w:rsidRPr="0092374E">
              <w:rPr>
                <w:sz w:val="20"/>
                <w:szCs w:val="20"/>
              </w:rPr>
              <w:t xml:space="preserve">, 2016, 190 p., ISBN 978-606-685-451-1 </w:t>
            </w:r>
            <w:r w:rsidRPr="00E858FF">
              <w:rPr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didactic) pp.23-60</w:t>
            </w:r>
          </w:p>
          <w:p w14:paraId="07CBBE58" w14:textId="77777777" w:rsidR="00E30245" w:rsidRPr="0092374E" w:rsidRDefault="00E30245" w:rsidP="00E30245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hyperlink r:id="rId15">
              <w:proofErr w:type="spellStart"/>
              <w:r w:rsidRPr="0092374E">
                <w:rPr>
                  <w:sz w:val="20"/>
                  <w:szCs w:val="20"/>
                  <w:highlight w:val="white"/>
                </w:rPr>
                <w:t>Țiclea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A., </w:t>
            </w:r>
            <w:proofErr w:type="spellStart"/>
            <w:r w:rsidRPr="0092374E">
              <w:rPr>
                <w:i/>
                <w:sz w:val="20"/>
                <w:szCs w:val="20"/>
              </w:rPr>
              <w:t>Oratorie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procese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celebre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hyperlink r:id="rId16">
              <w:r w:rsidRPr="0092374E">
                <w:rPr>
                  <w:sz w:val="20"/>
                  <w:szCs w:val="20"/>
                  <w:highlight w:val="white"/>
                </w:rPr>
                <w:t xml:space="preserve">Ed. </w:t>
              </w:r>
              <w:proofErr w:type="spellStart"/>
              <w:r w:rsidRPr="0092374E">
                <w:rPr>
                  <w:sz w:val="20"/>
                  <w:szCs w:val="20"/>
                  <w:highlight w:val="white"/>
                </w:rPr>
                <w:t>Universul</w:t>
              </w:r>
              <w:proofErr w:type="spellEnd"/>
              <w:r w:rsidRPr="0092374E">
                <w:rPr>
                  <w:sz w:val="20"/>
                  <w:szCs w:val="20"/>
                  <w:highlight w:val="white"/>
                </w:rPr>
                <w:t xml:space="preserve"> Juridic</w:t>
              </w:r>
            </w:hyperlink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București</w:t>
            </w:r>
            <w:proofErr w:type="spellEnd"/>
            <w:r w:rsidRPr="0092374E">
              <w:rPr>
                <w:sz w:val="20"/>
                <w:szCs w:val="20"/>
              </w:rPr>
              <w:t xml:space="preserve">, 2021, (material pus la </w:t>
            </w:r>
            <w:proofErr w:type="spellStart"/>
            <w:r w:rsidRPr="0092374E">
              <w:rPr>
                <w:sz w:val="20"/>
                <w:szCs w:val="20"/>
              </w:rPr>
              <w:t>dispoziție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cadrul</w:t>
            </w:r>
            <w:proofErr w:type="spellEnd"/>
            <w:r w:rsidRPr="0092374E">
              <w:rPr>
                <w:sz w:val="20"/>
                <w:szCs w:val="20"/>
              </w:rPr>
              <w:t xml:space="preserve"> didactic), pp.38-50</w:t>
            </w:r>
          </w:p>
          <w:p w14:paraId="7D74B1B3" w14:textId="6337E966" w:rsidR="00E86A67" w:rsidRPr="0092374E" w:rsidRDefault="00E86A67" w:rsidP="00E86A67">
            <w:pPr>
              <w:numPr>
                <w:ilvl w:val="0"/>
                <w:numId w:val="16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Walker, T., </w:t>
            </w:r>
            <w:r w:rsidRPr="0092374E">
              <w:rPr>
                <w:i/>
                <w:iCs/>
                <w:sz w:val="20"/>
                <w:szCs w:val="20"/>
              </w:rPr>
              <w:t>A History of the Law of Nations</w:t>
            </w:r>
            <w:r w:rsidRPr="0092374E">
              <w:rPr>
                <w:sz w:val="20"/>
                <w:szCs w:val="20"/>
              </w:rPr>
              <w:t xml:space="preserve">, </w:t>
            </w:r>
            <w:hyperlink r:id="rId17" w:history="1"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LEGARE STREET PR</w:t>
              </w:r>
            </w:hyperlink>
            <w:r w:rsidRPr="0092374E">
              <w:rPr>
                <w:sz w:val="20"/>
                <w:szCs w:val="20"/>
              </w:rPr>
              <w:t xml:space="preserve">, ISBN1019120258, 2022, (material pus la </w:t>
            </w:r>
            <w:proofErr w:type="spellStart"/>
            <w:r w:rsidRPr="0092374E">
              <w:rPr>
                <w:sz w:val="20"/>
                <w:szCs w:val="20"/>
              </w:rPr>
              <w:t>dispoziție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cadrul</w:t>
            </w:r>
            <w:proofErr w:type="spellEnd"/>
            <w:r w:rsidRPr="0092374E">
              <w:rPr>
                <w:sz w:val="20"/>
                <w:szCs w:val="20"/>
              </w:rPr>
              <w:t xml:space="preserve"> didactic), pp.45-50</w:t>
            </w:r>
          </w:p>
          <w:p w14:paraId="1469C5B5" w14:textId="5B7950B3" w:rsidR="00E86A67" w:rsidRPr="0092374E" w:rsidRDefault="00526148" w:rsidP="00526148">
            <w:pPr>
              <w:ind w:left="720"/>
              <w:rPr>
                <w:b/>
                <w:bCs/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Resurse</w:t>
            </w:r>
            <w:proofErr w:type="spellEnd"/>
            <w:r w:rsidRPr="0092374E">
              <w:rPr>
                <w:sz w:val="20"/>
                <w:szCs w:val="20"/>
              </w:rPr>
              <w:t xml:space="preserve"> web: </w:t>
            </w:r>
            <w:r w:rsidR="00E86A67" w:rsidRPr="0092374E">
              <w:rPr>
                <w:i/>
                <w:iCs/>
                <w:sz w:val="20"/>
                <w:szCs w:val="20"/>
              </w:rPr>
              <w:t>The Journal on European History of Law</w:t>
            </w:r>
            <w:r w:rsidR="00E86A67" w:rsidRPr="0092374E">
              <w:rPr>
                <w:sz w:val="20"/>
                <w:szCs w:val="20"/>
              </w:rPr>
              <w:t xml:space="preserve">, </w:t>
            </w:r>
            <w:hyperlink r:id="rId18" w:history="1">
              <w:r w:rsidR="00E86A67"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Journal_vol4_No2_contents.pdf (historyoflaw.eu)</w:t>
              </w:r>
            </w:hyperlink>
          </w:p>
        </w:tc>
      </w:tr>
      <w:tr w:rsidR="00E30245" w:rsidRPr="0092374E" w14:paraId="22826A31" w14:textId="77777777" w:rsidTr="0092374E">
        <w:tc>
          <w:tcPr>
            <w:tcW w:w="10003" w:type="dxa"/>
            <w:gridSpan w:val="4"/>
            <w:tcBorders>
              <w:bottom w:val="single" w:sz="4" w:space="0" w:color="000000"/>
            </w:tcBorders>
          </w:tcPr>
          <w:p w14:paraId="37FDE68C" w14:textId="0030B1C5" w:rsidR="00E30245" w:rsidRPr="0092374E" w:rsidRDefault="00E30245" w:rsidP="00E30245">
            <w:pPr>
              <w:pStyle w:val="Heading5"/>
              <w:numPr>
                <w:ilvl w:val="0"/>
                <w:numId w:val="7"/>
              </w:numPr>
              <w:shd w:val="clear" w:color="auto" w:fill="FFFFFF"/>
              <w:spacing w:before="0" w:after="0"/>
              <w:rPr>
                <w:rFonts w:ascii="Times New Roman" w:hAnsi="Times New Roman" w:cs="Times New Roman"/>
                <w:i w:val="0"/>
                <w:iCs/>
                <w:sz w:val="20"/>
                <w:szCs w:val="20"/>
              </w:rPr>
            </w:pPr>
            <w:proofErr w:type="spellStart"/>
            <w:r w:rsidRPr="0092374E">
              <w:rPr>
                <w:rFonts w:ascii="Times New Roman" w:hAnsi="Times New Roman" w:cs="Times New Roman"/>
                <w:i w:val="0"/>
                <w:iCs/>
                <w:sz w:val="20"/>
                <w:szCs w:val="20"/>
              </w:rPr>
              <w:t>Bibliografie</w:t>
            </w:r>
            <w:proofErr w:type="spellEnd"/>
            <w:r w:rsidRPr="0092374E">
              <w:rPr>
                <w:rFonts w:ascii="Times New Roman" w:hAnsi="Times New Roman" w:cs="Times New Roman"/>
                <w:i w:val="0"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i w:val="0"/>
                <w:iCs/>
                <w:sz w:val="20"/>
                <w:szCs w:val="20"/>
              </w:rPr>
              <w:t>minimală</w:t>
            </w:r>
            <w:proofErr w:type="spellEnd"/>
          </w:p>
        </w:tc>
      </w:tr>
      <w:tr w:rsidR="00E30245" w:rsidRPr="0092374E" w14:paraId="5131171F" w14:textId="77777777" w:rsidTr="0092374E">
        <w:tc>
          <w:tcPr>
            <w:tcW w:w="10003" w:type="dxa"/>
            <w:gridSpan w:val="4"/>
            <w:tcBorders>
              <w:bottom w:val="single" w:sz="4" w:space="0" w:color="000000"/>
            </w:tcBorders>
          </w:tcPr>
          <w:p w14:paraId="6350D288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Suportul</w:t>
            </w:r>
            <w:proofErr w:type="spellEnd"/>
            <w:r w:rsidRPr="0092374E">
              <w:rPr>
                <w:sz w:val="20"/>
                <w:szCs w:val="20"/>
              </w:rPr>
              <w:t xml:space="preserve"> de curs al </w:t>
            </w:r>
            <w:proofErr w:type="spellStart"/>
            <w:r w:rsidRPr="0092374E">
              <w:rPr>
                <w:sz w:val="20"/>
                <w:szCs w:val="20"/>
              </w:rPr>
              <w:t>titularului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disciplină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tematici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recomandate</w:t>
            </w:r>
            <w:proofErr w:type="spellEnd"/>
            <w:r w:rsidRPr="0092374E">
              <w:rPr>
                <w:sz w:val="20"/>
                <w:szCs w:val="20"/>
              </w:rPr>
              <w:t xml:space="preserve"> din </w:t>
            </w:r>
            <w:proofErr w:type="spellStart"/>
            <w:r w:rsidRPr="0092374E">
              <w:rPr>
                <w:sz w:val="20"/>
                <w:szCs w:val="20"/>
              </w:rPr>
              <w:t>lucrările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prezentate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mai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jos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limita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numărului</w:t>
            </w:r>
            <w:proofErr w:type="spellEnd"/>
            <w:r w:rsidRPr="0092374E">
              <w:rPr>
                <w:sz w:val="20"/>
                <w:szCs w:val="20"/>
              </w:rPr>
              <w:t xml:space="preserve"> de ore </w:t>
            </w:r>
            <w:proofErr w:type="spellStart"/>
            <w:r w:rsidRPr="0092374E">
              <w:rPr>
                <w:sz w:val="20"/>
                <w:szCs w:val="20"/>
              </w:rPr>
              <w:t>alocate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studiului</w:t>
            </w:r>
            <w:proofErr w:type="spellEnd"/>
            <w:r w:rsidRPr="0092374E">
              <w:rPr>
                <w:sz w:val="20"/>
                <w:szCs w:val="20"/>
              </w:rPr>
              <w:t xml:space="preserve"> individual</w:t>
            </w:r>
          </w:p>
          <w:p w14:paraId="2F9414D0" w14:textId="77777777" w:rsidR="00160167" w:rsidRPr="0092374E" w:rsidRDefault="00160167" w:rsidP="00526148">
            <w:pPr>
              <w:pStyle w:val="Heading5"/>
              <w:numPr>
                <w:ilvl w:val="0"/>
                <w:numId w:val="24"/>
              </w:numPr>
              <w:shd w:val="clear" w:color="auto" w:fill="FFFFFF"/>
              <w:spacing w:before="0" w:after="0"/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</w:pPr>
            <w:hyperlink r:id="rId19"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Aurel</w:t>
              </w:r>
            </w:hyperlink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J.A.,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Istoria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și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românesc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, De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prestatalitatea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tracă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,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formarea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Legii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Ţării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hyperlink r:id="rId20">
              <w:proofErr w:type="spellStart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Editura</w:t>
              </w:r>
              <w:proofErr w:type="spellEnd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Universul</w:t>
              </w:r>
              <w:proofErr w:type="spellEnd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 xml:space="preserve"> Juridic</w:t>
              </w:r>
            </w:hyperlink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București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2024, (material pus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dispoziția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studenților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didactic), pp. 83-103</w:t>
            </w:r>
          </w:p>
          <w:p w14:paraId="2EA9962E" w14:textId="3AB9650A" w:rsidR="00E30245" w:rsidRPr="0092374E" w:rsidRDefault="00160167" w:rsidP="00526148">
            <w:pPr>
              <w:pStyle w:val="Heading5"/>
              <w:numPr>
                <w:ilvl w:val="0"/>
                <w:numId w:val="24"/>
              </w:numPr>
              <w:shd w:val="clear" w:color="auto" w:fill="FFFFFF"/>
              <w:spacing w:before="0" w:after="0"/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</w:pPr>
            <w:hyperlink r:id="rId21" w:history="1">
              <w:proofErr w:type="spellStart"/>
              <w:r w:rsidRPr="0092374E">
                <w:rPr>
                  <w:rStyle w:val="Hyperlink"/>
                  <w:rFonts w:ascii="Times New Roman" w:hAnsi="Times New Roman" w:cs="Times New Roman"/>
                  <w:b w:val="0"/>
                  <w:bCs/>
                  <w:i w:val="0"/>
                  <w:iCs/>
                  <w:color w:val="auto"/>
                  <w:sz w:val="20"/>
                  <w:szCs w:val="20"/>
                  <w:u w:val="none"/>
                </w:rPr>
                <w:t>Ciutacu</w:t>
              </w:r>
              <w:proofErr w:type="spellEnd"/>
            </w:hyperlink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I.,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Istoria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și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românesc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hyperlink r:id="rId22" w:history="1">
              <w:r w:rsidRPr="0092374E">
                <w:rPr>
                  <w:rStyle w:val="Hyperlink"/>
                  <w:rFonts w:ascii="Times New Roman" w:hAnsi="Times New Roman" w:cs="Times New Roman"/>
                  <w:b w:val="0"/>
                  <w:bCs/>
                  <w:i w:val="0"/>
                  <w:iCs/>
                  <w:color w:val="auto"/>
                  <w:sz w:val="20"/>
                  <w:szCs w:val="20"/>
                  <w:u w:val="none"/>
                </w:rPr>
                <w:t>C.H. BECK</w:t>
              </w:r>
            </w:hyperlink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București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2024, </w:t>
            </w:r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dispoziția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studenților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didactic), pp. 40-56</w:t>
            </w:r>
          </w:p>
          <w:p w14:paraId="1F7829A1" w14:textId="77777777" w:rsidR="00E30245" w:rsidRPr="0092374E" w:rsidRDefault="00E30245" w:rsidP="00526148">
            <w:pPr>
              <w:numPr>
                <w:ilvl w:val="0"/>
                <w:numId w:val="24"/>
              </w:numPr>
              <w:tabs>
                <w:tab w:val="left" w:pos="305"/>
              </w:tabs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92374E">
              <w:rPr>
                <w:bCs/>
                <w:iCs/>
                <w:sz w:val="20"/>
                <w:szCs w:val="20"/>
              </w:rPr>
              <w:t>Guţan.M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.,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românesc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>,</w:t>
            </w:r>
            <w:r w:rsidRPr="0092374E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Bucureşti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, 2008; </w:t>
            </w:r>
            <w:r w:rsidRPr="0092374E">
              <w:rPr>
                <w:bCs/>
                <w:iCs/>
                <w:sz w:val="20"/>
                <w:szCs w:val="20"/>
                <w:shd w:val="clear" w:color="auto" w:fill="F5F6F7"/>
              </w:rPr>
              <w:t>II 51494 pp.250-270</w:t>
            </w:r>
          </w:p>
          <w:p w14:paraId="672D555F" w14:textId="75CDBD75" w:rsidR="00E30245" w:rsidRPr="0092374E" w:rsidRDefault="00E30245" w:rsidP="00526148">
            <w:pPr>
              <w:numPr>
                <w:ilvl w:val="0"/>
                <w:numId w:val="24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bCs/>
                <w:iCs/>
                <w:sz w:val="20"/>
                <w:szCs w:val="20"/>
              </w:rPr>
              <w:t xml:space="preserve">Nedelea, M.,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statului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, </w:t>
            </w:r>
            <w:r w:rsidRPr="0092374E">
              <w:rPr>
                <w:bCs/>
                <w:i/>
                <w:sz w:val="20"/>
                <w:szCs w:val="20"/>
              </w:rPr>
              <w:t>Note de curs</w:t>
            </w:r>
            <w:r w:rsidRPr="0092374E">
              <w:rPr>
                <w:bCs/>
                <w:iCs/>
                <w:sz w:val="20"/>
                <w:szCs w:val="20"/>
              </w:rPr>
              <w:t>, Suceava, 202</w:t>
            </w:r>
            <w:r w:rsidR="00160167" w:rsidRPr="0092374E">
              <w:rPr>
                <w:bCs/>
                <w:iCs/>
                <w:sz w:val="20"/>
                <w:szCs w:val="20"/>
              </w:rPr>
              <w:t>4</w:t>
            </w:r>
            <w:r w:rsidRPr="0092374E">
              <w:rPr>
                <w:bCs/>
                <w:iCs/>
                <w:sz w:val="20"/>
                <w:szCs w:val="20"/>
              </w:rPr>
              <w:t xml:space="preserve"> (material pus la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dispoziție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 didactic)</w:t>
            </w:r>
          </w:p>
        </w:tc>
      </w:tr>
    </w:tbl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C86C5A" w:rsidRPr="0092374E" w14:paraId="510F66F3" w14:textId="77777777" w:rsidTr="00E30245">
        <w:trPr>
          <w:trHeight w:val="190"/>
        </w:trPr>
        <w:tc>
          <w:tcPr>
            <w:tcW w:w="5031" w:type="dxa"/>
          </w:tcPr>
          <w:p w14:paraId="7EF627CD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Aplicaţii</w:t>
            </w:r>
            <w:proofErr w:type="spellEnd"/>
            <w:r w:rsidRPr="0092374E">
              <w:rPr>
                <w:sz w:val="20"/>
                <w:szCs w:val="20"/>
              </w:rPr>
              <w:t xml:space="preserve"> (Seminar / </w:t>
            </w: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  <w:r w:rsidRPr="0092374E">
              <w:rPr>
                <w:sz w:val="20"/>
                <w:szCs w:val="20"/>
              </w:rPr>
              <w:t xml:space="preserve"> / </w:t>
            </w: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  <w:r w:rsidRPr="0092374E">
              <w:rPr>
                <w:sz w:val="20"/>
                <w:szCs w:val="20"/>
              </w:rPr>
              <w:t>)</w:t>
            </w:r>
          </w:p>
        </w:tc>
        <w:tc>
          <w:tcPr>
            <w:tcW w:w="840" w:type="dxa"/>
          </w:tcPr>
          <w:p w14:paraId="4461F210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7C901CC3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Metode de </w:t>
            </w:r>
            <w:proofErr w:type="spellStart"/>
            <w:r w:rsidRPr="0092374E"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994" w:type="dxa"/>
            <w:vAlign w:val="center"/>
          </w:tcPr>
          <w:p w14:paraId="3FAC5396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E30245" w:rsidRPr="0092374E" w14:paraId="13C5C3DF" w14:textId="77777777" w:rsidTr="00E30245">
        <w:trPr>
          <w:trHeight w:val="190"/>
        </w:trPr>
        <w:tc>
          <w:tcPr>
            <w:tcW w:w="5031" w:type="dxa"/>
          </w:tcPr>
          <w:p w14:paraId="6BA4A159" w14:textId="7B71BF41" w:rsidR="00E30245" w:rsidRPr="0092374E" w:rsidRDefault="00E30245" w:rsidP="00E30245">
            <w:pPr>
              <w:widowControl w:val="0"/>
              <w:spacing w:line="257" w:lineRule="auto"/>
              <w:ind w:left="540" w:hanging="360"/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Aplicaţii</w:t>
            </w:r>
            <w:proofErr w:type="spellEnd"/>
            <w:r w:rsidRPr="0092374E">
              <w:rPr>
                <w:sz w:val="20"/>
                <w:szCs w:val="20"/>
              </w:rPr>
              <w:t xml:space="preserve"> (Seminar / </w:t>
            </w: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  <w:r w:rsidRPr="0092374E">
              <w:rPr>
                <w:sz w:val="20"/>
                <w:szCs w:val="20"/>
              </w:rPr>
              <w:t xml:space="preserve"> /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lucrări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practice</w:t>
            </w:r>
            <w:r w:rsidRPr="0092374E">
              <w:rPr>
                <w:sz w:val="20"/>
                <w:szCs w:val="20"/>
              </w:rPr>
              <w:t xml:space="preserve"> /</w:t>
            </w: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  <w:r w:rsidRPr="0092374E">
              <w:rPr>
                <w:sz w:val="20"/>
                <w:szCs w:val="20"/>
              </w:rPr>
              <w:t>)</w:t>
            </w:r>
          </w:p>
        </w:tc>
        <w:tc>
          <w:tcPr>
            <w:tcW w:w="840" w:type="dxa"/>
          </w:tcPr>
          <w:p w14:paraId="25CED51C" w14:textId="55C316A0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4E1CCB4B" w14:textId="3847D543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Metode de </w:t>
            </w:r>
            <w:proofErr w:type="spellStart"/>
            <w:r w:rsidRPr="0092374E">
              <w:rPr>
                <w:sz w:val="20"/>
                <w:szCs w:val="20"/>
              </w:rPr>
              <w:t>predare</w:t>
            </w:r>
            <w:proofErr w:type="spellEnd"/>
          </w:p>
        </w:tc>
        <w:tc>
          <w:tcPr>
            <w:tcW w:w="1994" w:type="dxa"/>
          </w:tcPr>
          <w:p w14:paraId="41AFE3DF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05CA4ECA" w14:textId="77777777" w:rsidTr="00E30245">
        <w:trPr>
          <w:trHeight w:val="190"/>
        </w:trPr>
        <w:tc>
          <w:tcPr>
            <w:tcW w:w="5031" w:type="dxa"/>
          </w:tcPr>
          <w:p w14:paraId="24F7FE08" w14:textId="44C034A8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introductiv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sz w:val="20"/>
                <w:szCs w:val="20"/>
              </w:rPr>
              <w:t>Prezentarea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programei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analitice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sz w:val="20"/>
                <w:szCs w:val="20"/>
              </w:rPr>
              <w:t>Surse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bibliografice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documentare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840" w:type="dxa"/>
          </w:tcPr>
          <w:p w14:paraId="58D93F56" w14:textId="7A9EF5FE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04B1D124" w14:textId="3F501659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introductiv-orientativ</w:t>
            </w:r>
            <w:proofErr w:type="spellEnd"/>
          </w:p>
        </w:tc>
        <w:tc>
          <w:tcPr>
            <w:tcW w:w="1994" w:type="dxa"/>
          </w:tcPr>
          <w:p w14:paraId="34B102EF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11007E2" w14:textId="77777777" w:rsidTr="00E30245">
        <w:trPr>
          <w:trHeight w:val="190"/>
        </w:trPr>
        <w:tc>
          <w:tcPr>
            <w:tcW w:w="5031" w:type="dxa"/>
          </w:tcPr>
          <w:p w14:paraId="067A9AF4" w14:textId="55E1B469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Particularităţile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administraţiei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publice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teritoriile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româneşti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aflate</w:t>
            </w:r>
            <w:proofErr w:type="spellEnd"/>
            <w:r w:rsidRPr="0092374E">
              <w:rPr>
                <w:sz w:val="20"/>
                <w:szCs w:val="20"/>
              </w:rPr>
              <w:t xml:space="preserve"> sub </w:t>
            </w:r>
            <w:proofErr w:type="spellStart"/>
            <w:r w:rsidRPr="0092374E">
              <w:rPr>
                <w:sz w:val="20"/>
                <w:szCs w:val="20"/>
              </w:rPr>
              <w:t>dominaţie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străină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epoca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modernă</w:t>
            </w:r>
            <w:proofErr w:type="spellEnd"/>
            <w:r w:rsidRPr="0092374E">
              <w:rPr>
                <w:sz w:val="20"/>
                <w:szCs w:val="20"/>
              </w:rPr>
              <w:t xml:space="preserve">: Bucovina, </w:t>
            </w:r>
            <w:proofErr w:type="spellStart"/>
            <w:r w:rsidRPr="0092374E">
              <w:rPr>
                <w:sz w:val="20"/>
                <w:szCs w:val="20"/>
              </w:rPr>
              <w:t>Basarabia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Transilvania</w:t>
            </w:r>
            <w:proofErr w:type="spellEnd"/>
            <w:r w:rsidRPr="0092374E"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28974122" w14:textId="4ED2F6C3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0BA93A70" w14:textId="0E516FC8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76338206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7333F58" w14:textId="77777777" w:rsidTr="00E30245">
        <w:trPr>
          <w:trHeight w:val="190"/>
        </w:trPr>
        <w:tc>
          <w:tcPr>
            <w:tcW w:w="5031" w:type="dxa"/>
          </w:tcPr>
          <w:p w14:paraId="7A931192" w14:textId="653A166F" w:rsidR="00E30245" w:rsidRPr="0092374E" w:rsidRDefault="00E30245" w:rsidP="00E30245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Unificarea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legislativă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şi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evoluţia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dreptului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perioada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interbelică</w:t>
            </w:r>
            <w:proofErr w:type="spellEnd"/>
          </w:p>
        </w:tc>
        <w:tc>
          <w:tcPr>
            <w:tcW w:w="840" w:type="dxa"/>
          </w:tcPr>
          <w:p w14:paraId="7715FB35" w14:textId="007B84CF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4DCDEBAF" w14:textId="1DA29C91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6FD771BC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BEE1C5D" w14:textId="77777777" w:rsidTr="00E30245">
        <w:trPr>
          <w:trHeight w:val="190"/>
        </w:trPr>
        <w:tc>
          <w:tcPr>
            <w:tcW w:w="5031" w:type="dxa"/>
          </w:tcPr>
          <w:p w14:paraId="4F5AA97C" w14:textId="5976AFF5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Procesele</w:t>
            </w:r>
            <w:proofErr w:type="spellEnd"/>
            <w:r w:rsidRPr="0092374E">
              <w:rPr>
                <w:sz w:val="20"/>
                <w:szCs w:val="20"/>
              </w:rPr>
              <w:t xml:space="preserve"> de la Nürnberg</w:t>
            </w:r>
          </w:p>
        </w:tc>
        <w:tc>
          <w:tcPr>
            <w:tcW w:w="840" w:type="dxa"/>
          </w:tcPr>
          <w:p w14:paraId="6424E797" w14:textId="529E1AF5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76D57B1F" w14:textId="167D16DA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76E14A58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F160EE6" w14:textId="77777777" w:rsidTr="00E30245">
        <w:trPr>
          <w:trHeight w:val="190"/>
        </w:trPr>
        <w:tc>
          <w:tcPr>
            <w:tcW w:w="5031" w:type="dxa"/>
          </w:tcPr>
          <w:p w14:paraId="16C1C7B2" w14:textId="307A2BF6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Procesele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comunismului</w:t>
            </w:r>
            <w:proofErr w:type="spellEnd"/>
            <w:r w:rsidR="007C09B8">
              <w:rPr>
                <w:sz w:val="20"/>
                <w:szCs w:val="20"/>
              </w:rPr>
              <w:t xml:space="preserve"> – Test </w:t>
            </w:r>
            <w:proofErr w:type="spellStart"/>
            <w:r w:rsidR="007C09B8">
              <w:rPr>
                <w:sz w:val="20"/>
                <w:szCs w:val="20"/>
              </w:rPr>
              <w:t>docimologic</w:t>
            </w:r>
            <w:proofErr w:type="spellEnd"/>
          </w:p>
        </w:tc>
        <w:tc>
          <w:tcPr>
            <w:tcW w:w="840" w:type="dxa"/>
          </w:tcPr>
          <w:p w14:paraId="2316BB40" w14:textId="3DDDB3AB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3A1A59F2" w14:textId="7D427F75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1FF96EA2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77200B71" w14:textId="77777777" w:rsidTr="00E30245">
        <w:trPr>
          <w:trHeight w:val="190"/>
        </w:trPr>
        <w:tc>
          <w:tcPr>
            <w:tcW w:w="5031" w:type="dxa"/>
          </w:tcPr>
          <w:p w14:paraId="235F9296" w14:textId="4C56FE5E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Părinții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fondatori</w:t>
            </w:r>
            <w:proofErr w:type="spellEnd"/>
            <w:r w:rsidRPr="0092374E">
              <w:rPr>
                <w:sz w:val="20"/>
                <w:szCs w:val="20"/>
              </w:rPr>
              <w:t xml:space="preserve"> ai </w:t>
            </w:r>
            <w:proofErr w:type="spellStart"/>
            <w:r w:rsidRPr="0092374E">
              <w:rPr>
                <w:sz w:val="20"/>
                <w:szCs w:val="20"/>
              </w:rPr>
              <w:t>Uniunii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Europene</w:t>
            </w:r>
            <w:proofErr w:type="spellEnd"/>
            <w:r w:rsidRPr="0092374E">
              <w:rPr>
                <w:sz w:val="20"/>
                <w:szCs w:val="20"/>
              </w:rPr>
              <w:t>: Jean Monnet, Robert Schuman, Konrad Adenauer, Winston Churchill</w:t>
            </w:r>
          </w:p>
        </w:tc>
        <w:tc>
          <w:tcPr>
            <w:tcW w:w="840" w:type="dxa"/>
          </w:tcPr>
          <w:p w14:paraId="248740D0" w14:textId="3CA5BF98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73CE2781" w14:textId="3DB3F153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46CE65B1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  <w:tr w:rsidR="00E30245" w:rsidRPr="0092374E" w14:paraId="3030B766" w14:textId="77777777" w:rsidTr="00E30245">
        <w:trPr>
          <w:trHeight w:val="190"/>
        </w:trPr>
        <w:tc>
          <w:tcPr>
            <w:tcW w:w="5031" w:type="dxa"/>
          </w:tcPr>
          <w:p w14:paraId="0D536449" w14:textId="154A56CC" w:rsidR="00E30245" w:rsidRPr="0092374E" w:rsidRDefault="00E30245" w:rsidP="00E30245">
            <w:pPr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Evoluția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Uniunii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Europene</w:t>
            </w:r>
            <w:proofErr w:type="spellEnd"/>
            <w:r w:rsidRPr="0092374E">
              <w:rPr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sz w:val="20"/>
                <w:szCs w:val="20"/>
              </w:rPr>
              <w:t>Fundamentul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istoric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teoretic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juridic al </w:t>
            </w:r>
            <w:proofErr w:type="spellStart"/>
            <w:r w:rsidRPr="0092374E">
              <w:rPr>
                <w:sz w:val="20"/>
                <w:szCs w:val="20"/>
              </w:rPr>
              <w:t>construcţiei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europene</w:t>
            </w:r>
            <w:proofErr w:type="spellEnd"/>
            <w:r w:rsidRPr="0092374E"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533B0E19" w14:textId="6FA8E7B3" w:rsidR="00E30245" w:rsidRPr="0092374E" w:rsidRDefault="00E30245" w:rsidP="00E30245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2h</w:t>
            </w:r>
          </w:p>
        </w:tc>
        <w:tc>
          <w:tcPr>
            <w:tcW w:w="1989" w:type="dxa"/>
          </w:tcPr>
          <w:p w14:paraId="1B98BD29" w14:textId="3DCDB17E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Seminar </w:t>
            </w:r>
            <w:proofErr w:type="spellStart"/>
            <w:r w:rsidRPr="0092374E">
              <w:rPr>
                <w:sz w:val="20"/>
                <w:szCs w:val="20"/>
              </w:rPr>
              <w:t>aplicativ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bazat</w:t>
            </w:r>
            <w:proofErr w:type="spellEnd"/>
            <w:r w:rsidRPr="0092374E">
              <w:rPr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sz w:val="20"/>
                <w:szCs w:val="20"/>
              </w:rPr>
              <w:t>exersare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colectivă</w:t>
            </w:r>
            <w:proofErr w:type="spellEnd"/>
          </w:p>
        </w:tc>
        <w:tc>
          <w:tcPr>
            <w:tcW w:w="1994" w:type="dxa"/>
          </w:tcPr>
          <w:p w14:paraId="4D9D8CD5" w14:textId="77777777" w:rsidR="00E30245" w:rsidRPr="0092374E" w:rsidRDefault="00E30245" w:rsidP="00E30245">
            <w:pPr>
              <w:rPr>
                <w:sz w:val="20"/>
                <w:szCs w:val="20"/>
              </w:rPr>
            </w:pPr>
          </w:p>
        </w:tc>
      </w:tr>
    </w:tbl>
    <w:tbl>
      <w:tblPr>
        <w:tblW w:w="985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9"/>
      </w:tblGrid>
      <w:tr w:rsidR="00E30245" w:rsidRPr="0092374E" w14:paraId="77BADC61" w14:textId="77777777" w:rsidTr="00E30245">
        <w:tc>
          <w:tcPr>
            <w:tcW w:w="9859" w:type="dxa"/>
          </w:tcPr>
          <w:p w14:paraId="094002DF" w14:textId="77777777" w:rsidR="00E30245" w:rsidRPr="0092374E" w:rsidRDefault="00E30245" w:rsidP="0082335B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Bibliografie</w:t>
            </w:r>
            <w:proofErr w:type="spellEnd"/>
          </w:p>
        </w:tc>
      </w:tr>
      <w:tr w:rsidR="00E30245" w:rsidRPr="0092374E" w14:paraId="40881934" w14:textId="77777777" w:rsidTr="00E30245">
        <w:tc>
          <w:tcPr>
            <w:tcW w:w="9859" w:type="dxa"/>
          </w:tcPr>
          <w:p w14:paraId="1B89139D" w14:textId="77777777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iCs/>
                <w:sz w:val="20"/>
                <w:szCs w:val="20"/>
              </w:rPr>
            </w:pPr>
            <w:hyperlink r:id="rId23">
              <w:r w:rsidRPr="0092374E">
                <w:rPr>
                  <w:sz w:val="20"/>
                  <w:szCs w:val="20"/>
                  <w:highlight w:val="white"/>
                </w:rPr>
                <w:t>Danciu</w:t>
              </w:r>
            </w:hyperlink>
            <w:r w:rsidRPr="0092374E">
              <w:rPr>
                <w:sz w:val="20"/>
                <w:szCs w:val="20"/>
              </w:rPr>
              <w:t xml:space="preserve">, T.,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Istoria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românesc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. Vol. I.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Dreptul</w:t>
            </w:r>
            <w:proofErr w:type="spellEnd"/>
            <w:r w:rsidRPr="0092374E">
              <w:rPr>
                <w:i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highlight w:val="white"/>
              </w:rPr>
              <w:t>cutumiar</w:t>
            </w:r>
            <w:proofErr w:type="spellEnd"/>
            <w:r w:rsidRPr="0092374E">
              <w:rPr>
                <w:sz w:val="20"/>
                <w:szCs w:val="20"/>
                <w:highlight w:val="white"/>
              </w:rPr>
              <w:t xml:space="preserve">, </w:t>
            </w:r>
            <w:hyperlink r:id="rId24">
              <w:r w:rsidRPr="0092374E">
                <w:rPr>
                  <w:sz w:val="20"/>
                  <w:szCs w:val="20"/>
                  <w:highlight w:val="white"/>
                </w:rPr>
                <w:t>Ed. C.H. Beck</w:t>
              </w:r>
            </w:hyperlink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București</w:t>
            </w:r>
            <w:proofErr w:type="spellEnd"/>
            <w:r w:rsidRPr="0092374E">
              <w:rPr>
                <w:sz w:val="20"/>
                <w:szCs w:val="20"/>
              </w:rPr>
              <w:t xml:space="preserve">, 2020 </w:t>
            </w:r>
            <w:r w:rsidRPr="00E858FF">
              <w:rPr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didactic), pp. 23-32</w:t>
            </w:r>
          </w:p>
          <w:p w14:paraId="74C23630" w14:textId="057B27CB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iCs/>
                <w:sz w:val="20"/>
                <w:szCs w:val="20"/>
              </w:rPr>
              <w:t xml:space="preserve">Dumas, A., </w:t>
            </w:r>
            <w:proofErr w:type="spellStart"/>
            <w:r w:rsidRPr="0092374E">
              <w:rPr>
                <w:i/>
                <w:sz w:val="20"/>
                <w:szCs w:val="20"/>
              </w:rPr>
              <w:t>Histoire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Du Droit Français</w:t>
            </w:r>
            <w:r w:rsidRPr="0092374E">
              <w:rPr>
                <w:iCs/>
                <w:sz w:val="20"/>
                <w:szCs w:val="20"/>
              </w:rPr>
              <w:t xml:space="preserve">, </w:t>
            </w:r>
            <w:hyperlink r:id="rId25" w:history="1"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L</w:t>
              </w:r>
              <w:r w:rsidR="007D2182"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egare</w:t>
              </w:r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 xml:space="preserve"> S</w:t>
              </w:r>
              <w:r w:rsidR="007D2182"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>treet</w:t>
              </w:r>
              <w:r w:rsidRPr="0092374E">
                <w:rPr>
                  <w:rStyle w:val="Hyperlink"/>
                  <w:iCs/>
                  <w:color w:val="auto"/>
                  <w:sz w:val="20"/>
                  <w:szCs w:val="20"/>
                  <w:u w:val="none"/>
                </w:rPr>
                <w:t xml:space="preserve"> PR</w:t>
              </w:r>
            </w:hyperlink>
            <w:r w:rsidRPr="0092374E">
              <w:rPr>
                <w:iCs/>
                <w:sz w:val="20"/>
                <w:szCs w:val="20"/>
              </w:rPr>
              <w:t>, 2023, ISBN1019508884</w:t>
            </w:r>
            <w:r w:rsidRPr="00E858FF">
              <w:rPr>
                <w:iCs/>
                <w:sz w:val="20"/>
                <w:szCs w:val="20"/>
              </w:rPr>
              <w:t xml:space="preserve">, 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didactic), pp. 34-43</w:t>
            </w:r>
          </w:p>
          <w:p w14:paraId="59A5CC91" w14:textId="77777777" w:rsidR="00526148" w:rsidRPr="0092374E" w:rsidRDefault="00526148" w:rsidP="00526148">
            <w:pPr>
              <w:numPr>
                <w:ilvl w:val="0"/>
                <w:numId w:val="25"/>
              </w:numPr>
              <w:rPr>
                <w:sz w:val="20"/>
                <w:szCs w:val="20"/>
              </w:rPr>
            </w:pPr>
            <w:hyperlink r:id="rId26" w:history="1">
              <w:r w:rsidRPr="00526148">
                <w:rPr>
                  <w:rStyle w:val="Hyperlink"/>
                  <w:color w:val="auto"/>
                  <w:sz w:val="20"/>
                  <w:szCs w:val="20"/>
                  <w:u w:val="none"/>
                </w:rPr>
                <w:t>Gasparini</w:t>
              </w:r>
            </w:hyperlink>
            <w:r w:rsidRPr="0092374E">
              <w:rPr>
                <w:sz w:val="20"/>
                <w:szCs w:val="20"/>
              </w:rPr>
              <w:t xml:space="preserve">, E., </w:t>
            </w:r>
            <w:hyperlink r:id="rId27" w:history="1">
              <w:proofErr w:type="spellStart"/>
              <w:r w:rsidRPr="00526148">
                <w:rPr>
                  <w:rStyle w:val="Hyperlink"/>
                  <w:color w:val="auto"/>
                  <w:sz w:val="20"/>
                  <w:szCs w:val="20"/>
                  <w:u w:val="none"/>
                </w:rPr>
                <w:t>Gojosso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E., </w:t>
            </w:r>
            <w:r w:rsidRPr="0092374E">
              <w:rPr>
                <w:i/>
                <w:iCs/>
                <w:sz w:val="20"/>
                <w:szCs w:val="20"/>
              </w:rPr>
              <w:t xml:space="preserve">Cours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d'introduction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historique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au droit et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d'histoire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des institutions: </w:t>
            </w:r>
            <w:proofErr w:type="spellStart"/>
            <w:r w:rsidRPr="0092374E">
              <w:rPr>
                <w:i/>
                <w:iCs/>
                <w:sz w:val="20"/>
                <w:szCs w:val="20"/>
              </w:rPr>
              <w:t>licence</w:t>
            </w:r>
            <w:proofErr w:type="spellEnd"/>
            <w:r w:rsidRPr="0092374E">
              <w:rPr>
                <w:i/>
                <w:iCs/>
                <w:sz w:val="20"/>
                <w:szCs w:val="20"/>
              </w:rPr>
              <w:t xml:space="preserve"> 1:</w:t>
            </w:r>
            <w:r w:rsidRPr="0092374E">
              <w:rPr>
                <w:sz w:val="20"/>
                <w:szCs w:val="20"/>
              </w:rPr>
              <w:t xml:space="preserve"> 2024-2025, </w:t>
            </w:r>
            <w:hyperlink r:id="rId28" w:history="1">
              <w:proofErr w:type="spellStart"/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Amphi</w:t>
              </w:r>
              <w:proofErr w:type="spellEnd"/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LMD</w:t>
              </w:r>
            </w:hyperlink>
            <w:r w:rsidRPr="0092374E">
              <w:rPr>
                <w:sz w:val="20"/>
                <w:szCs w:val="20"/>
              </w:rPr>
              <w:t>, 2024</w:t>
            </w:r>
          </w:p>
          <w:p w14:paraId="196B72DE" w14:textId="77777777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Mâță</w:t>
            </w:r>
            <w:proofErr w:type="spellEnd"/>
            <w:r w:rsidRPr="0092374E">
              <w:rPr>
                <w:sz w:val="20"/>
                <w:szCs w:val="20"/>
              </w:rPr>
              <w:t xml:space="preserve">, D.C., </w:t>
            </w:r>
            <w:proofErr w:type="spellStart"/>
            <w:r w:rsidRPr="0092374E">
              <w:rPr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românesc</w:t>
            </w:r>
            <w:proofErr w:type="spellEnd"/>
            <w:r w:rsidRPr="0092374E">
              <w:rPr>
                <w:i/>
                <w:sz w:val="20"/>
                <w:szCs w:val="20"/>
              </w:rPr>
              <w:t>. Note de curs</w:t>
            </w:r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Universitatea</w:t>
            </w:r>
            <w:proofErr w:type="spellEnd"/>
            <w:r w:rsidRPr="0092374E">
              <w:rPr>
                <w:sz w:val="20"/>
                <w:szCs w:val="20"/>
              </w:rPr>
              <w:t xml:space="preserve"> „Al. I. Cuza” din </w:t>
            </w:r>
            <w:proofErr w:type="spellStart"/>
            <w:r w:rsidRPr="0092374E">
              <w:rPr>
                <w:sz w:val="20"/>
                <w:szCs w:val="20"/>
              </w:rPr>
              <w:t>Iași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Facultatea</w:t>
            </w:r>
            <w:proofErr w:type="spellEnd"/>
            <w:r w:rsidRPr="0092374E">
              <w:rPr>
                <w:sz w:val="20"/>
                <w:szCs w:val="20"/>
              </w:rPr>
              <w:t xml:space="preserve"> de Drept, 2019</w:t>
            </w:r>
            <w:r w:rsidRPr="00E858FF">
              <w:rPr>
                <w:sz w:val="20"/>
                <w:szCs w:val="20"/>
              </w:rPr>
              <w:t xml:space="preserve">, (material pus la </w:t>
            </w:r>
            <w:proofErr w:type="spellStart"/>
            <w:r w:rsidRPr="00E858FF">
              <w:rPr>
                <w:sz w:val="20"/>
                <w:szCs w:val="20"/>
              </w:rPr>
              <w:t>dispoziție</w:t>
            </w:r>
            <w:proofErr w:type="spellEnd"/>
            <w:r w:rsidRPr="00E858FF">
              <w:rPr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sz w:val="20"/>
                <w:szCs w:val="20"/>
              </w:rPr>
              <w:t>cadrul</w:t>
            </w:r>
            <w:proofErr w:type="spellEnd"/>
            <w:r w:rsidRPr="00E858FF">
              <w:rPr>
                <w:sz w:val="20"/>
                <w:szCs w:val="20"/>
              </w:rPr>
              <w:t xml:space="preserve"> didactic), pp.42-73</w:t>
            </w:r>
          </w:p>
          <w:p w14:paraId="4A226545" w14:textId="77777777" w:rsidR="00526148" w:rsidRPr="0092374E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proofErr w:type="gramStart"/>
            <w:r w:rsidRPr="0092374E">
              <w:rPr>
                <w:sz w:val="20"/>
                <w:szCs w:val="20"/>
              </w:rPr>
              <w:t>Nedelea,  M.</w:t>
            </w:r>
            <w:proofErr w:type="gramEnd"/>
            <w:r w:rsidRPr="0092374E">
              <w:rPr>
                <w:sz w:val="20"/>
                <w:szCs w:val="20"/>
              </w:rPr>
              <w:t xml:space="preserve">, </w:t>
            </w:r>
            <w:r w:rsidRPr="0092374E">
              <w:rPr>
                <w:i/>
                <w:sz w:val="20"/>
                <w:szCs w:val="20"/>
              </w:rPr>
              <w:t xml:space="preserve">Law from august 14, 1938 between tradition and innovation, necessity and opportunity, </w:t>
            </w:r>
            <w:r w:rsidRPr="0092374E">
              <w:rPr>
                <w:sz w:val="20"/>
                <w:szCs w:val="20"/>
              </w:rPr>
              <w:t>The Annals of „Stefan cel Mare” University Suceava Fascicle of the Faculty of Economics and Public Administration, vol.11, nr.2(14), 2011, ISSN 1582-6554, p. 337-347</w:t>
            </w:r>
          </w:p>
          <w:p w14:paraId="2493F1DE" w14:textId="77777777" w:rsidR="00526148" w:rsidRPr="0092374E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hyperlink r:id="rId29">
              <w:proofErr w:type="spellStart"/>
              <w:r w:rsidRPr="0092374E">
                <w:rPr>
                  <w:i/>
                  <w:sz w:val="20"/>
                  <w:szCs w:val="20"/>
                </w:rPr>
                <w:t>Organizarea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</w:t>
              </w:r>
              <w:proofErr w:type="spellStart"/>
              <w:r w:rsidRPr="0092374E">
                <w:rPr>
                  <w:i/>
                  <w:sz w:val="20"/>
                  <w:szCs w:val="20"/>
                </w:rPr>
                <w:t>administrativ-teritorială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a </w:t>
              </w:r>
              <w:proofErr w:type="spellStart"/>
              <w:r w:rsidRPr="0092374E">
                <w:rPr>
                  <w:i/>
                  <w:sz w:val="20"/>
                  <w:szCs w:val="20"/>
                </w:rPr>
                <w:t>României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 xml:space="preserve"> </w:t>
              </w:r>
              <w:proofErr w:type="spellStart"/>
              <w:proofErr w:type="gramStart"/>
              <w:r w:rsidRPr="0092374E">
                <w:rPr>
                  <w:i/>
                  <w:sz w:val="20"/>
                  <w:szCs w:val="20"/>
                </w:rPr>
                <w:t>interbelice</w:t>
              </w:r>
              <w:proofErr w:type="spellEnd"/>
              <w:r w:rsidRPr="0092374E">
                <w:rPr>
                  <w:i/>
                  <w:sz w:val="20"/>
                  <w:szCs w:val="20"/>
                </w:rPr>
                <w:t> :</w:t>
              </w:r>
              <w:proofErr w:type="gramEnd"/>
              <w:r w:rsidRPr="0092374E">
                <w:rPr>
                  <w:i/>
                  <w:sz w:val="20"/>
                  <w:szCs w:val="20"/>
                </w:rPr>
                <w:t> (1918-1940) :</w:t>
              </w:r>
            </w:hyperlink>
            <w:hyperlink r:id="rId30">
              <w:r w:rsidRPr="0092374E">
                <w:rPr>
                  <w:sz w:val="20"/>
                  <w:szCs w:val="20"/>
                </w:rPr>
                <w:t> </w:t>
              </w:r>
              <w:proofErr w:type="spellStart"/>
              <w:r w:rsidRPr="0092374E">
                <w:rPr>
                  <w:sz w:val="20"/>
                  <w:szCs w:val="20"/>
                </w:rPr>
                <w:t>teză</w:t>
              </w:r>
              <w:proofErr w:type="spellEnd"/>
              <w:r w:rsidRPr="0092374E">
                <w:rPr>
                  <w:sz w:val="20"/>
                  <w:szCs w:val="20"/>
                </w:rPr>
                <w:t xml:space="preserve"> de </w:t>
              </w:r>
              <w:proofErr w:type="spellStart"/>
              <w:r w:rsidRPr="0092374E">
                <w:rPr>
                  <w:sz w:val="20"/>
                  <w:szCs w:val="20"/>
                </w:rPr>
                <w:t>doctorat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Suceava, 2012, </w:t>
            </w:r>
            <w:r w:rsidRPr="0092374E">
              <w:rPr>
                <w:sz w:val="20"/>
                <w:szCs w:val="20"/>
                <w:shd w:val="clear" w:color="auto" w:fill="F5F6F7"/>
              </w:rPr>
              <w:t>IV 3382 pp.310-370</w:t>
            </w:r>
          </w:p>
          <w:p w14:paraId="5AB29768" w14:textId="77777777" w:rsidR="00526148" w:rsidRPr="0092374E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  <w:shd w:val="clear" w:color="auto" w:fill="F5F6F7"/>
              </w:rPr>
              <w:t>Nedelea M., Nedelea A</w:t>
            </w:r>
            <w:r w:rsidRPr="0092374E">
              <w:rPr>
                <w:i/>
                <w:sz w:val="20"/>
                <w:szCs w:val="20"/>
                <w:shd w:val="clear" w:color="auto" w:fill="F5F6F7"/>
              </w:rPr>
              <w:t xml:space="preserve">., </w:t>
            </w:r>
            <w:proofErr w:type="spellStart"/>
            <w:r w:rsidRPr="0092374E">
              <w:rPr>
                <w:i/>
                <w:sz w:val="20"/>
                <w:szCs w:val="20"/>
                <w:shd w:val="clear" w:color="auto" w:fill="F5F6F7"/>
              </w:rPr>
              <w:t>Studii</w:t>
            </w:r>
            <w:proofErr w:type="spellEnd"/>
            <w:r w:rsidRPr="0092374E">
              <w:rPr>
                <w:i/>
                <w:sz w:val="20"/>
                <w:szCs w:val="20"/>
                <w:shd w:val="clear" w:color="auto" w:fill="F5F6F7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  <w:shd w:val="clear" w:color="auto" w:fill="F5F6F7"/>
              </w:rPr>
              <w:t>interdisciplinare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, Ed.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Didactică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și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 xml:space="preserve"> Pedagogică, </w:t>
            </w:r>
            <w:proofErr w:type="spellStart"/>
            <w:r w:rsidRPr="0092374E">
              <w:rPr>
                <w:sz w:val="20"/>
                <w:szCs w:val="20"/>
                <w:shd w:val="clear" w:color="auto" w:fill="F5F6F7"/>
              </w:rPr>
              <w:t>București</w:t>
            </w:r>
            <w:proofErr w:type="spellEnd"/>
            <w:r w:rsidRPr="0092374E">
              <w:rPr>
                <w:sz w:val="20"/>
                <w:szCs w:val="20"/>
                <w:shd w:val="clear" w:color="auto" w:fill="F5F6F7"/>
              </w:rPr>
              <w:t>, 2013 (pp 5-46)</w:t>
            </w:r>
          </w:p>
          <w:p w14:paraId="10674EBF" w14:textId="77777777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proofErr w:type="spellStart"/>
            <w:r w:rsidRPr="0092374E">
              <w:rPr>
                <w:sz w:val="20"/>
                <w:szCs w:val="20"/>
              </w:rPr>
              <w:t>Gontaru</w:t>
            </w:r>
            <w:proofErr w:type="spellEnd"/>
            <w:r w:rsidRPr="0092374E">
              <w:rPr>
                <w:sz w:val="20"/>
                <w:szCs w:val="20"/>
              </w:rPr>
              <w:t xml:space="preserve">, I., </w:t>
            </w:r>
            <w:proofErr w:type="spellStart"/>
            <w:r w:rsidRPr="0092374E">
              <w:rPr>
                <w:i/>
                <w:sz w:val="20"/>
                <w:szCs w:val="20"/>
              </w:rPr>
              <w:t>Instituții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principii </w:t>
            </w:r>
            <w:proofErr w:type="spellStart"/>
            <w:r w:rsidRPr="0092374E">
              <w:rPr>
                <w:i/>
                <w:sz w:val="20"/>
                <w:szCs w:val="20"/>
              </w:rPr>
              <w:t>juridice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internaționale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r w:rsidRPr="00E858FF">
              <w:rPr>
                <w:iCs/>
                <w:sz w:val="20"/>
                <w:szCs w:val="20"/>
              </w:rPr>
              <w:t xml:space="preserve">Ed. Casa </w:t>
            </w:r>
            <w:proofErr w:type="spellStart"/>
            <w:r w:rsidRPr="00E858FF">
              <w:rPr>
                <w:iCs/>
                <w:sz w:val="20"/>
                <w:szCs w:val="20"/>
              </w:rPr>
              <w:t>Cărții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Știință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Cluj </w:t>
            </w:r>
            <w:proofErr w:type="spellStart"/>
            <w:r w:rsidRPr="00E858FF">
              <w:rPr>
                <w:iCs/>
                <w:sz w:val="20"/>
                <w:szCs w:val="20"/>
              </w:rPr>
              <w:t>Napoca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2015, ISBN 978-606-17-0802-4 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858FF">
              <w:rPr>
                <w:iCs/>
                <w:sz w:val="20"/>
                <w:szCs w:val="20"/>
              </w:rPr>
              <w:t>didactic)(</w:t>
            </w:r>
            <w:proofErr w:type="gramEnd"/>
            <w:r w:rsidRPr="00E858FF">
              <w:rPr>
                <w:iCs/>
                <w:sz w:val="20"/>
                <w:szCs w:val="20"/>
              </w:rPr>
              <w:t>pp.7-59)</w:t>
            </w:r>
          </w:p>
          <w:p w14:paraId="6644A052" w14:textId="77777777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 M., </w:t>
            </w:r>
            <w:r w:rsidRPr="0092374E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administrație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publică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i/>
                <w:sz w:val="20"/>
                <w:szCs w:val="20"/>
              </w:rPr>
              <w:t>Personalități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, principii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practici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Ed. </w:t>
            </w:r>
            <w:proofErr w:type="spellStart"/>
            <w:r w:rsidRPr="00E858FF">
              <w:rPr>
                <w:iCs/>
                <w:sz w:val="20"/>
                <w:szCs w:val="20"/>
              </w:rPr>
              <w:t>Didactică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E858FF">
              <w:rPr>
                <w:iCs/>
                <w:sz w:val="20"/>
                <w:szCs w:val="20"/>
              </w:rPr>
              <w:t>și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Pedagogică, </w:t>
            </w:r>
            <w:proofErr w:type="spellStart"/>
            <w:r w:rsidRPr="00E858FF">
              <w:rPr>
                <w:iCs/>
                <w:sz w:val="20"/>
                <w:szCs w:val="20"/>
              </w:rPr>
              <w:t>București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, 2015,978-606-31-0116-8 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E858FF">
              <w:rPr>
                <w:iCs/>
                <w:sz w:val="20"/>
                <w:szCs w:val="20"/>
              </w:rPr>
              <w:t>didactic)(</w:t>
            </w:r>
            <w:proofErr w:type="gramEnd"/>
            <w:r w:rsidRPr="00E858FF">
              <w:rPr>
                <w:iCs/>
                <w:sz w:val="20"/>
                <w:szCs w:val="20"/>
              </w:rPr>
              <w:t>pp.8-36; pp.71-93)</w:t>
            </w:r>
          </w:p>
          <w:p w14:paraId="71C746B3" w14:textId="77777777" w:rsidR="00526148" w:rsidRPr="00E858FF" w:rsidRDefault="00526148" w:rsidP="00526148">
            <w:pPr>
              <w:numPr>
                <w:ilvl w:val="0"/>
                <w:numId w:val="25"/>
              </w:numPr>
              <w:jc w:val="both"/>
              <w:rPr>
                <w:iCs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Nedelea, M.O., </w:t>
            </w:r>
            <w:proofErr w:type="spellStart"/>
            <w:r w:rsidRPr="0092374E">
              <w:rPr>
                <w:i/>
                <w:sz w:val="20"/>
                <w:szCs w:val="20"/>
              </w:rPr>
              <w:t>Aspecte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privind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administratia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în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perioada</w:t>
            </w:r>
            <w:proofErr w:type="spellEnd"/>
            <w:r w:rsidRPr="0092374E">
              <w:rPr>
                <w:i/>
                <w:sz w:val="20"/>
                <w:szCs w:val="20"/>
              </w:rPr>
              <w:br/>
            </w:r>
            <w:proofErr w:type="spellStart"/>
            <w:r w:rsidRPr="0092374E">
              <w:rPr>
                <w:i/>
                <w:sz w:val="20"/>
                <w:szCs w:val="20"/>
              </w:rPr>
              <w:t>interbelică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- </w:t>
            </w:r>
            <w:proofErr w:type="spellStart"/>
            <w:r w:rsidRPr="0092374E">
              <w:rPr>
                <w:i/>
                <w:sz w:val="20"/>
                <w:szCs w:val="20"/>
              </w:rPr>
              <w:t>sinteze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i/>
                <w:sz w:val="20"/>
                <w:szCs w:val="20"/>
              </w:rPr>
              <w:t>jurisprudenţă</w:t>
            </w:r>
            <w:proofErr w:type="spellEnd"/>
            <w:r w:rsidRPr="0092374E">
              <w:rPr>
                <w:sz w:val="20"/>
                <w:szCs w:val="20"/>
              </w:rPr>
              <w:t xml:space="preserve">, Ed. </w:t>
            </w:r>
            <w:proofErr w:type="spellStart"/>
            <w:r w:rsidRPr="0092374E">
              <w:rPr>
                <w:sz w:val="20"/>
                <w:szCs w:val="20"/>
              </w:rPr>
              <w:t>Performatica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Iaşi</w:t>
            </w:r>
            <w:proofErr w:type="spellEnd"/>
            <w:r w:rsidRPr="0092374E">
              <w:rPr>
                <w:sz w:val="20"/>
                <w:szCs w:val="20"/>
              </w:rPr>
              <w:t xml:space="preserve">, 2016, 190 p., ISBN 978-606-685-451-1 </w:t>
            </w:r>
            <w:r w:rsidRPr="00E858FF">
              <w:rPr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E858FF">
              <w:rPr>
                <w:iCs/>
                <w:sz w:val="20"/>
                <w:szCs w:val="20"/>
              </w:rPr>
              <w:t>dispoziție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de </w:t>
            </w:r>
            <w:proofErr w:type="spellStart"/>
            <w:r w:rsidRPr="00E858FF">
              <w:rPr>
                <w:iCs/>
                <w:sz w:val="20"/>
                <w:szCs w:val="20"/>
              </w:rPr>
              <w:t>cadrul</w:t>
            </w:r>
            <w:proofErr w:type="spellEnd"/>
            <w:r w:rsidRPr="00E858FF">
              <w:rPr>
                <w:iCs/>
                <w:sz w:val="20"/>
                <w:szCs w:val="20"/>
              </w:rPr>
              <w:t xml:space="preserve"> didactic) pp.23-60</w:t>
            </w:r>
          </w:p>
          <w:p w14:paraId="04F023DD" w14:textId="77777777" w:rsidR="00526148" w:rsidRPr="0092374E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hyperlink r:id="rId31">
              <w:proofErr w:type="spellStart"/>
              <w:r w:rsidRPr="0092374E">
                <w:rPr>
                  <w:sz w:val="20"/>
                  <w:szCs w:val="20"/>
                  <w:highlight w:val="white"/>
                </w:rPr>
                <w:t>Țiclea</w:t>
              </w:r>
              <w:proofErr w:type="spellEnd"/>
            </w:hyperlink>
            <w:r w:rsidRPr="0092374E">
              <w:rPr>
                <w:sz w:val="20"/>
                <w:szCs w:val="20"/>
              </w:rPr>
              <w:t xml:space="preserve">, A., </w:t>
            </w:r>
            <w:proofErr w:type="spellStart"/>
            <w:r w:rsidRPr="0092374E">
              <w:rPr>
                <w:i/>
                <w:sz w:val="20"/>
                <w:szCs w:val="20"/>
              </w:rPr>
              <w:t>Oratorie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procese</w:t>
            </w:r>
            <w:proofErr w:type="spellEnd"/>
            <w:r w:rsidRPr="009237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i/>
                <w:sz w:val="20"/>
                <w:szCs w:val="20"/>
              </w:rPr>
              <w:t>celebre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hyperlink r:id="rId32">
              <w:r w:rsidRPr="0092374E">
                <w:rPr>
                  <w:sz w:val="20"/>
                  <w:szCs w:val="20"/>
                  <w:highlight w:val="white"/>
                </w:rPr>
                <w:t xml:space="preserve">Ed. </w:t>
              </w:r>
              <w:proofErr w:type="spellStart"/>
              <w:r w:rsidRPr="0092374E">
                <w:rPr>
                  <w:sz w:val="20"/>
                  <w:szCs w:val="20"/>
                  <w:highlight w:val="white"/>
                </w:rPr>
                <w:t>Universul</w:t>
              </w:r>
              <w:proofErr w:type="spellEnd"/>
              <w:r w:rsidRPr="0092374E">
                <w:rPr>
                  <w:sz w:val="20"/>
                  <w:szCs w:val="20"/>
                  <w:highlight w:val="white"/>
                </w:rPr>
                <w:t xml:space="preserve"> Juridic</w:t>
              </w:r>
            </w:hyperlink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București</w:t>
            </w:r>
            <w:proofErr w:type="spellEnd"/>
            <w:r w:rsidRPr="0092374E">
              <w:rPr>
                <w:sz w:val="20"/>
                <w:szCs w:val="20"/>
              </w:rPr>
              <w:t xml:space="preserve">, 2021, (material pus la </w:t>
            </w:r>
            <w:proofErr w:type="spellStart"/>
            <w:r w:rsidRPr="0092374E">
              <w:rPr>
                <w:sz w:val="20"/>
                <w:szCs w:val="20"/>
              </w:rPr>
              <w:t>dispoziție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cadrul</w:t>
            </w:r>
            <w:proofErr w:type="spellEnd"/>
            <w:r w:rsidRPr="0092374E">
              <w:rPr>
                <w:sz w:val="20"/>
                <w:szCs w:val="20"/>
              </w:rPr>
              <w:t xml:space="preserve"> didactic), pp.38-50</w:t>
            </w:r>
          </w:p>
          <w:p w14:paraId="0B9C78E1" w14:textId="77777777" w:rsidR="00526148" w:rsidRPr="0092374E" w:rsidRDefault="00526148" w:rsidP="00526148">
            <w:pPr>
              <w:numPr>
                <w:ilvl w:val="0"/>
                <w:numId w:val="25"/>
              </w:numPr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Walker, T., </w:t>
            </w:r>
            <w:r w:rsidRPr="0092374E">
              <w:rPr>
                <w:i/>
                <w:iCs/>
                <w:sz w:val="20"/>
                <w:szCs w:val="20"/>
              </w:rPr>
              <w:t>A History of the Law of Nations</w:t>
            </w:r>
            <w:r w:rsidRPr="0092374E">
              <w:rPr>
                <w:sz w:val="20"/>
                <w:szCs w:val="20"/>
              </w:rPr>
              <w:t xml:space="preserve">, </w:t>
            </w:r>
            <w:hyperlink r:id="rId33" w:history="1"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LEGARE STREET PR</w:t>
              </w:r>
            </w:hyperlink>
            <w:r w:rsidRPr="0092374E">
              <w:rPr>
                <w:sz w:val="20"/>
                <w:szCs w:val="20"/>
              </w:rPr>
              <w:t xml:space="preserve">, ISBN1019120258, 2022, (material pus la </w:t>
            </w:r>
            <w:proofErr w:type="spellStart"/>
            <w:r w:rsidRPr="0092374E">
              <w:rPr>
                <w:sz w:val="20"/>
                <w:szCs w:val="20"/>
              </w:rPr>
              <w:t>dispoziție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cadrul</w:t>
            </w:r>
            <w:proofErr w:type="spellEnd"/>
            <w:r w:rsidRPr="0092374E">
              <w:rPr>
                <w:sz w:val="20"/>
                <w:szCs w:val="20"/>
              </w:rPr>
              <w:t xml:space="preserve"> didactic), pp.45-50</w:t>
            </w:r>
          </w:p>
          <w:p w14:paraId="628918C5" w14:textId="4B1ABAB3" w:rsidR="00E30245" w:rsidRPr="0092374E" w:rsidRDefault="00526148" w:rsidP="00526148">
            <w:pPr>
              <w:ind w:left="720"/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Resurse</w:t>
            </w:r>
            <w:proofErr w:type="spellEnd"/>
            <w:r w:rsidRPr="0092374E">
              <w:rPr>
                <w:sz w:val="20"/>
                <w:szCs w:val="20"/>
              </w:rPr>
              <w:t xml:space="preserve"> web: </w:t>
            </w:r>
            <w:r w:rsidRPr="0092374E">
              <w:rPr>
                <w:i/>
                <w:iCs/>
                <w:sz w:val="20"/>
                <w:szCs w:val="20"/>
              </w:rPr>
              <w:t>The Journal on European History of Law</w:t>
            </w:r>
            <w:r w:rsidRPr="0092374E">
              <w:rPr>
                <w:sz w:val="20"/>
                <w:szCs w:val="20"/>
              </w:rPr>
              <w:t xml:space="preserve">, </w:t>
            </w:r>
            <w:hyperlink r:id="rId34" w:history="1">
              <w:r w:rsidRPr="0092374E">
                <w:rPr>
                  <w:rStyle w:val="Hyperlink"/>
                  <w:color w:val="auto"/>
                  <w:sz w:val="20"/>
                  <w:szCs w:val="20"/>
                  <w:u w:val="none"/>
                </w:rPr>
                <w:t>Journal_vol4_No2_contents.pdf (historyoflaw.eu)</w:t>
              </w:r>
            </w:hyperlink>
          </w:p>
        </w:tc>
      </w:tr>
      <w:tr w:rsidR="00E30245" w:rsidRPr="0092374E" w14:paraId="4F28A2E8" w14:textId="77777777" w:rsidTr="00E30245">
        <w:tc>
          <w:tcPr>
            <w:tcW w:w="9859" w:type="dxa"/>
          </w:tcPr>
          <w:p w14:paraId="403BBF59" w14:textId="77777777" w:rsidR="00E30245" w:rsidRPr="0092374E" w:rsidRDefault="00E30245" w:rsidP="0082335B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Bibliografie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minimală</w:t>
            </w:r>
            <w:proofErr w:type="spellEnd"/>
          </w:p>
        </w:tc>
      </w:tr>
      <w:tr w:rsidR="00E30245" w:rsidRPr="0092374E" w14:paraId="6D3CF4A3" w14:textId="77777777" w:rsidTr="00E30245">
        <w:tc>
          <w:tcPr>
            <w:tcW w:w="9859" w:type="dxa"/>
          </w:tcPr>
          <w:p w14:paraId="64FE757F" w14:textId="77777777" w:rsidR="00E30245" w:rsidRPr="0092374E" w:rsidRDefault="00E30245" w:rsidP="0082335B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Suportul</w:t>
            </w:r>
            <w:proofErr w:type="spellEnd"/>
            <w:r w:rsidRPr="0092374E">
              <w:rPr>
                <w:sz w:val="20"/>
                <w:szCs w:val="20"/>
              </w:rPr>
              <w:t xml:space="preserve"> de curs al </w:t>
            </w:r>
            <w:proofErr w:type="spellStart"/>
            <w:r w:rsidRPr="0092374E">
              <w:rPr>
                <w:sz w:val="20"/>
                <w:szCs w:val="20"/>
              </w:rPr>
              <w:t>titularului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disciplină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și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tematici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recomandate</w:t>
            </w:r>
            <w:proofErr w:type="spellEnd"/>
            <w:r w:rsidRPr="0092374E">
              <w:rPr>
                <w:sz w:val="20"/>
                <w:szCs w:val="20"/>
              </w:rPr>
              <w:t xml:space="preserve"> din </w:t>
            </w:r>
            <w:proofErr w:type="spellStart"/>
            <w:r w:rsidRPr="0092374E">
              <w:rPr>
                <w:sz w:val="20"/>
                <w:szCs w:val="20"/>
              </w:rPr>
              <w:t>lucrările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prezentate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mai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jos</w:t>
            </w:r>
            <w:proofErr w:type="spellEnd"/>
            <w:r w:rsidRPr="0092374E">
              <w:rPr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limita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numărului</w:t>
            </w:r>
            <w:proofErr w:type="spellEnd"/>
            <w:r w:rsidRPr="0092374E">
              <w:rPr>
                <w:sz w:val="20"/>
                <w:szCs w:val="20"/>
              </w:rPr>
              <w:t xml:space="preserve"> de ore </w:t>
            </w:r>
            <w:proofErr w:type="spellStart"/>
            <w:r w:rsidRPr="0092374E">
              <w:rPr>
                <w:sz w:val="20"/>
                <w:szCs w:val="20"/>
              </w:rPr>
              <w:t>alocate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studiului</w:t>
            </w:r>
            <w:proofErr w:type="spellEnd"/>
            <w:r w:rsidRPr="0092374E">
              <w:rPr>
                <w:sz w:val="20"/>
                <w:szCs w:val="20"/>
              </w:rPr>
              <w:t xml:space="preserve"> individual</w:t>
            </w:r>
          </w:p>
          <w:p w14:paraId="42E96A55" w14:textId="77777777" w:rsidR="00526148" w:rsidRPr="0092374E" w:rsidRDefault="00526148" w:rsidP="00526148">
            <w:pPr>
              <w:pStyle w:val="Heading5"/>
              <w:numPr>
                <w:ilvl w:val="0"/>
                <w:numId w:val="26"/>
              </w:numPr>
              <w:shd w:val="clear" w:color="auto" w:fill="FFFFFF"/>
              <w:spacing w:before="0" w:after="0"/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</w:pPr>
            <w:hyperlink r:id="rId35"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Aurel</w:t>
              </w:r>
            </w:hyperlink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J.A.,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Istoria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și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românesc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, De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prestatalitatea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tracă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,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formarea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 xml:space="preserve"> Legii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sz w:val="20"/>
                <w:szCs w:val="20"/>
              </w:rPr>
              <w:t>Ţării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hyperlink r:id="rId36">
              <w:proofErr w:type="spellStart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Editura</w:t>
              </w:r>
              <w:proofErr w:type="spellEnd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 xml:space="preserve"> </w:t>
              </w:r>
              <w:proofErr w:type="spellStart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>Universul</w:t>
              </w:r>
              <w:proofErr w:type="spellEnd"/>
              <w:r w:rsidRPr="0092374E">
                <w:rPr>
                  <w:rFonts w:ascii="Times New Roman" w:eastAsia="Times New Roman" w:hAnsi="Times New Roman" w:cs="Times New Roman"/>
                  <w:b w:val="0"/>
                  <w:bCs/>
                  <w:i w:val="0"/>
                  <w:iCs/>
                  <w:sz w:val="20"/>
                  <w:szCs w:val="20"/>
                  <w:highlight w:val="white"/>
                </w:rPr>
                <w:t xml:space="preserve"> Juridic</w:t>
              </w:r>
            </w:hyperlink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București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2024, (material pus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dispoziția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studenților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didactic), pp. 83-103</w:t>
            </w:r>
          </w:p>
          <w:p w14:paraId="0FA12589" w14:textId="77777777" w:rsidR="00526148" w:rsidRPr="0092374E" w:rsidRDefault="00526148" w:rsidP="00526148">
            <w:pPr>
              <w:pStyle w:val="Heading5"/>
              <w:numPr>
                <w:ilvl w:val="0"/>
                <w:numId w:val="26"/>
              </w:numPr>
              <w:shd w:val="clear" w:color="auto" w:fill="FFFFFF"/>
              <w:spacing w:before="0" w:after="0"/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</w:pPr>
            <w:hyperlink r:id="rId37" w:history="1">
              <w:proofErr w:type="spellStart"/>
              <w:r w:rsidRPr="0092374E">
                <w:rPr>
                  <w:rStyle w:val="Hyperlink"/>
                  <w:rFonts w:ascii="Times New Roman" w:hAnsi="Times New Roman" w:cs="Times New Roman"/>
                  <w:b w:val="0"/>
                  <w:bCs/>
                  <w:i w:val="0"/>
                  <w:iCs/>
                  <w:color w:val="auto"/>
                  <w:sz w:val="20"/>
                  <w:szCs w:val="20"/>
                  <w:u w:val="none"/>
                </w:rPr>
                <w:t>Ciutacu</w:t>
              </w:r>
              <w:proofErr w:type="spellEnd"/>
            </w:hyperlink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I.,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Istoria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statului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și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dreptului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sz w:val="20"/>
                <w:szCs w:val="20"/>
              </w:rPr>
              <w:t>românesc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hyperlink r:id="rId38" w:history="1">
              <w:r w:rsidRPr="0092374E">
                <w:rPr>
                  <w:rStyle w:val="Hyperlink"/>
                  <w:rFonts w:ascii="Times New Roman" w:hAnsi="Times New Roman" w:cs="Times New Roman"/>
                  <w:b w:val="0"/>
                  <w:bCs/>
                  <w:i w:val="0"/>
                  <w:iCs/>
                  <w:color w:val="auto"/>
                  <w:sz w:val="20"/>
                  <w:szCs w:val="20"/>
                  <w:u w:val="none"/>
                </w:rPr>
                <w:t>C.H. BECK</w:t>
              </w:r>
            </w:hyperlink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București</w:t>
            </w:r>
            <w:proofErr w:type="spellEnd"/>
            <w:r w:rsidRPr="0092374E">
              <w:rPr>
                <w:rFonts w:ascii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, 2024, </w:t>
            </w:r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(material pus la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dispoziția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studenților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rFonts w:ascii="Times New Roman" w:eastAsia="Times New Roman" w:hAnsi="Times New Roman" w:cs="Times New Roman"/>
                <w:b w:val="0"/>
                <w:bCs/>
                <w:i w:val="0"/>
                <w:iCs/>
                <w:sz w:val="20"/>
                <w:szCs w:val="20"/>
              </w:rPr>
              <w:t xml:space="preserve"> didactic), pp. 40-56</w:t>
            </w:r>
          </w:p>
          <w:p w14:paraId="3429A667" w14:textId="77777777" w:rsidR="00526148" w:rsidRPr="0092374E" w:rsidRDefault="00526148" w:rsidP="00526148">
            <w:pPr>
              <w:numPr>
                <w:ilvl w:val="0"/>
                <w:numId w:val="26"/>
              </w:numPr>
              <w:tabs>
                <w:tab w:val="left" w:pos="305"/>
              </w:tabs>
              <w:jc w:val="both"/>
              <w:rPr>
                <w:bCs/>
                <w:iCs/>
                <w:sz w:val="20"/>
                <w:szCs w:val="20"/>
              </w:rPr>
            </w:pPr>
            <w:proofErr w:type="spellStart"/>
            <w:r w:rsidRPr="0092374E">
              <w:rPr>
                <w:bCs/>
                <w:iCs/>
                <w:sz w:val="20"/>
                <w:szCs w:val="20"/>
              </w:rPr>
              <w:t>Guţan.M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.,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românesc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>,</w:t>
            </w:r>
            <w:r w:rsidRPr="0092374E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Bucureşti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, 2008; </w:t>
            </w:r>
            <w:r w:rsidRPr="0092374E">
              <w:rPr>
                <w:bCs/>
                <w:iCs/>
                <w:sz w:val="20"/>
                <w:szCs w:val="20"/>
                <w:shd w:val="clear" w:color="auto" w:fill="F5F6F7"/>
              </w:rPr>
              <w:t>II 51494 pp.250-270</w:t>
            </w:r>
          </w:p>
          <w:p w14:paraId="128AADDF" w14:textId="03D25BC9" w:rsidR="00E30245" w:rsidRPr="0092374E" w:rsidRDefault="00526148" w:rsidP="00526148">
            <w:pPr>
              <w:numPr>
                <w:ilvl w:val="0"/>
                <w:numId w:val="26"/>
              </w:numPr>
              <w:tabs>
                <w:tab w:val="left" w:pos="305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92374E">
              <w:rPr>
                <w:bCs/>
                <w:iCs/>
                <w:sz w:val="20"/>
                <w:szCs w:val="20"/>
              </w:rPr>
              <w:t xml:space="preserve">Nedelea, M.,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Istoria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statului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și</w:t>
            </w:r>
            <w:proofErr w:type="spellEnd"/>
            <w:r w:rsidRPr="0092374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i/>
                <w:sz w:val="20"/>
                <w:szCs w:val="20"/>
              </w:rPr>
              <w:t>dreptului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, </w:t>
            </w:r>
            <w:r w:rsidRPr="0092374E">
              <w:rPr>
                <w:bCs/>
                <w:i/>
                <w:sz w:val="20"/>
                <w:szCs w:val="20"/>
              </w:rPr>
              <w:t>Note de curs</w:t>
            </w:r>
            <w:r w:rsidRPr="0092374E">
              <w:rPr>
                <w:bCs/>
                <w:iCs/>
                <w:sz w:val="20"/>
                <w:szCs w:val="20"/>
              </w:rPr>
              <w:t xml:space="preserve">, Suceava, 2024 (material pus la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dispoziție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bCs/>
                <w:iCs/>
                <w:sz w:val="20"/>
                <w:szCs w:val="20"/>
              </w:rPr>
              <w:t>cadrul</w:t>
            </w:r>
            <w:proofErr w:type="spellEnd"/>
            <w:r w:rsidRPr="0092374E">
              <w:rPr>
                <w:bCs/>
                <w:iCs/>
                <w:sz w:val="20"/>
                <w:szCs w:val="20"/>
              </w:rPr>
              <w:t xml:space="preserve"> didactic)</w:t>
            </w:r>
          </w:p>
        </w:tc>
      </w:tr>
    </w:tbl>
    <w:p w14:paraId="21DFD429" w14:textId="77777777" w:rsidR="00C86C5A" w:rsidRPr="0092374E" w:rsidRDefault="00C86C5A">
      <w:pPr>
        <w:rPr>
          <w:sz w:val="20"/>
          <w:szCs w:val="20"/>
        </w:rPr>
      </w:pPr>
    </w:p>
    <w:p w14:paraId="22DAEEBB" w14:textId="77777777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Coroborarea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conţinuturilor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disciplinei</w:t>
      </w:r>
      <w:proofErr w:type="spellEnd"/>
      <w:r w:rsidRPr="0092374E">
        <w:rPr>
          <w:b/>
          <w:sz w:val="20"/>
          <w:szCs w:val="20"/>
        </w:rPr>
        <w:t xml:space="preserve"> cu </w:t>
      </w:r>
      <w:proofErr w:type="spellStart"/>
      <w:r w:rsidRPr="0092374E">
        <w:rPr>
          <w:b/>
          <w:sz w:val="20"/>
          <w:szCs w:val="20"/>
        </w:rPr>
        <w:t>aşteptările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reprezentanţilor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comunităţii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epistemice</w:t>
      </w:r>
      <w:proofErr w:type="spellEnd"/>
      <w:r w:rsidRPr="0092374E">
        <w:rPr>
          <w:b/>
          <w:sz w:val="20"/>
          <w:szCs w:val="20"/>
        </w:rPr>
        <w:t xml:space="preserve">, </w:t>
      </w:r>
      <w:proofErr w:type="spellStart"/>
      <w:r w:rsidRPr="0092374E">
        <w:rPr>
          <w:b/>
          <w:sz w:val="20"/>
          <w:szCs w:val="20"/>
        </w:rPr>
        <w:t>asociaţiilor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profesionale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şi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angajatori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reprezentativi</w:t>
      </w:r>
      <w:proofErr w:type="spellEnd"/>
      <w:r w:rsidRPr="0092374E">
        <w:rPr>
          <w:b/>
          <w:sz w:val="20"/>
          <w:szCs w:val="20"/>
        </w:rPr>
        <w:t xml:space="preserve"> din </w:t>
      </w:r>
      <w:proofErr w:type="spellStart"/>
      <w:r w:rsidRPr="0092374E">
        <w:rPr>
          <w:b/>
          <w:sz w:val="20"/>
          <w:szCs w:val="20"/>
        </w:rPr>
        <w:t>domeniul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aferent</w:t>
      </w:r>
      <w:proofErr w:type="spellEnd"/>
      <w:r w:rsidRPr="0092374E">
        <w:rPr>
          <w:b/>
          <w:sz w:val="20"/>
          <w:szCs w:val="20"/>
        </w:rPr>
        <w:t xml:space="preserve"> </w:t>
      </w:r>
      <w:proofErr w:type="spellStart"/>
      <w:r w:rsidRPr="0092374E">
        <w:rPr>
          <w:b/>
          <w:sz w:val="20"/>
          <w:szCs w:val="20"/>
        </w:rPr>
        <w:t>programului</w:t>
      </w:r>
      <w:proofErr w:type="spellEnd"/>
    </w:p>
    <w:tbl>
      <w:tblPr>
        <w:tblStyle w:val="a9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C86C5A" w:rsidRPr="0092374E" w14:paraId="3EF38322" w14:textId="77777777">
        <w:tc>
          <w:tcPr>
            <w:tcW w:w="9747" w:type="dxa"/>
          </w:tcPr>
          <w:p w14:paraId="44053A80" w14:textId="77777777" w:rsidR="00C86C5A" w:rsidRPr="0092374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concordanţă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cele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similare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predate la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programe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studii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licenţă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facultăţi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profil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ţară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străinătate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întâlnirilor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reprezentanţii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asociaţiilor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şi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angajatorii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aceştia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fost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consultaţi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privire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conţinutul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competenţele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dobândite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absolvenţii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acestei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specializări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răspundă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cerințelor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pieţei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muncii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  <w:p w14:paraId="17A20DAE" w14:textId="2E661EAE" w:rsidR="00C86C5A" w:rsidRPr="0092374E" w:rsidRDefault="00000000">
            <w:pPr>
              <w:jc w:val="both"/>
              <w:rPr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Curriculumul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5CF5" w:rsidRPr="0092374E">
              <w:rPr>
                <w:color w:val="000000"/>
                <w:sz w:val="20"/>
                <w:szCs w:val="20"/>
              </w:rPr>
              <w:t>Istoria</w:t>
            </w:r>
            <w:proofErr w:type="spellEnd"/>
            <w:r w:rsidR="00F15CF5"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5CF5" w:rsidRPr="0092374E">
              <w:rPr>
                <w:color w:val="000000"/>
                <w:sz w:val="20"/>
                <w:szCs w:val="20"/>
              </w:rPr>
              <w:t>statului</w:t>
            </w:r>
            <w:proofErr w:type="spellEnd"/>
            <w:r w:rsidR="00F15CF5"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5CF5"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="00F15CF5"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5CF5" w:rsidRPr="0092374E">
              <w:rPr>
                <w:color w:val="000000"/>
                <w:sz w:val="20"/>
                <w:szCs w:val="20"/>
              </w:rPr>
              <w:t>dreptului</w:t>
            </w:r>
            <w:proofErr w:type="spellEnd"/>
            <w:r w:rsidR="00F15CF5"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este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alcătuit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astfel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încât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faciliteze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formarea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profesionale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specifice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profesiei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prevăzute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documentele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RNCIS)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competențelor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transversale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FA8EAA" w14:textId="77777777" w:rsidR="00C86C5A" w:rsidRPr="0092374E" w:rsidRDefault="00C86C5A">
      <w:pPr>
        <w:ind w:left="360"/>
        <w:rPr>
          <w:sz w:val="20"/>
          <w:szCs w:val="20"/>
        </w:rPr>
      </w:pPr>
    </w:p>
    <w:p w14:paraId="0D3FC509" w14:textId="77777777" w:rsidR="00C86C5A" w:rsidRPr="0092374E" w:rsidRDefault="00000000">
      <w:pPr>
        <w:numPr>
          <w:ilvl w:val="0"/>
          <w:numId w:val="12"/>
        </w:numPr>
        <w:rPr>
          <w:sz w:val="20"/>
          <w:szCs w:val="20"/>
        </w:rPr>
      </w:pPr>
      <w:proofErr w:type="spellStart"/>
      <w:r w:rsidRPr="0092374E">
        <w:rPr>
          <w:b/>
          <w:sz w:val="20"/>
          <w:szCs w:val="20"/>
        </w:rPr>
        <w:t>Evaluare</w:t>
      </w:r>
      <w:proofErr w:type="spellEnd"/>
    </w:p>
    <w:p w14:paraId="490777F9" w14:textId="77777777" w:rsidR="00355612" w:rsidRPr="0092374E" w:rsidRDefault="00355612" w:rsidP="0035561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color w:val="000000"/>
          <w:sz w:val="20"/>
          <w:szCs w:val="20"/>
        </w:rPr>
      </w:pPr>
      <w:r w:rsidRPr="0092374E">
        <w:rPr>
          <w:color w:val="000000"/>
          <w:sz w:val="20"/>
          <w:szCs w:val="20"/>
        </w:rPr>
        <w:t xml:space="preserve">10.1. Standard minim de </w:t>
      </w:r>
      <w:proofErr w:type="spellStart"/>
      <w:r w:rsidRPr="0092374E">
        <w:rPr>
          <w:color w:val="000000"/>
          <w:sz w:val="20"/>
          <w:szCs w:val="20"/>
        </w:rPr>
        <w:t>performanţă</w:t>
      </w:r>
      <w:proofErr w:type="spellEnd"/>
      <w:r w:rsidRPr="0092374E">
        <w:rPr>
          <w:color w:val="000000"/>
          <w:sz w:val="20"/>
          <w:szCs w:val="20"/>
        </w:rPr>
        <w:t xml:space="preserve"> </w:t>
      </w:r>
      <w:proofErr w:type="spellStart"/>
      <w:r w:rsidRPr="0092374E">
        <w:rPr>
          <w:color w:val="000000"/>
          <w:sz w:val="20"/>
          <w:szCs w:val="20"/>
        </w:rPr>
        <w:t>evaluare</w:t>
      </w:r>
      <w:proofErr w:type="spellEnd"/>
      <w:r w:rsidRPr="0092374E">
        <w:rPr>
          <w:color w:val="000000"/>
          <w:sz w:val="20"/>
          <w:szCs w:val="20"/>
        </w:rPr>
        <w:t xml:space="preserve"> la curs</w:t>
      </w:r>
    </w:p>
    <w:p w14:paraId="27A3913C" w14:textId="4F690393" w:rsidR="00355612" w:rsidRPr="0092374E" w:rsidRDefault="00355612" w:rsidP="0092374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360"/>
        <w:rPr>
          <w:color w:val="000000"/>
          <w:sz w:val="20"/>
          <w:szCs w:val="20"/>
        </w:rPr>
      </w:pPr>
      <w:r w:rsidRPr="0092374E">
        <w:rPr>
          <w:color w:val="000000"/>
          <w:sz w:val="20"/>
          <w:szCs w:val="20"/>
        </w:rPr>
        <w:t xml:space="preserve">10.2. Standard minim de </w:t>
      </w:r>
      <w:proofErr w:type="spellStart"/>
      <w:r w:rsidRPr="0092374E">
        <w:rPr>
          <w:color w:val="000000"/>
          <w:sz w:val="20"/>
          <w:szCs w:val="20"/>
        </w:rPr>
        <w:t>performanţă</w:t>
      </w:r>
      <w:proofErr w:type="spellEnd"/>
      <w:r w:rsidRPr="0092374E">
        <w:rPr>
          <w:color w:val="000000"/>
          <w:sz w:val="20"/>
          <w:szCs w:val="20"/>
        </w:rPr>
        <w:t xml:space="preserve"> </w:t>
      </w:r>
      <w:proofErr w:type="spellStart"/>
      <w:r w:rsidRPr="0092374E">
        <w:rPr>
          <w:color w:val="000000"/>
          <w:sz w:val="20"/>
          <w:szCs w:val="20"/>
        </w:rPr>
        <w:t>evaluare</w:t>
      </w:r>
      <w:proofErr w:type="spellEnd"/>
      <w:r w:rsidRPr="0092374E">
        <w:rPr>
          <w:color w:val="000000"/>
          <w:sz w:val="20"/>
          <w:szCs w:val="20"/>
        </w:rPr>
        <w:t xml:space="preserve"> la </w:t>
      </w:r>
      <w:proofErr w:type="spellStart"/>
      <w:r w:rsidRPr="0092374E">
        <w:rPr>
          <w:color w:val="000000"/>
          <w:sz w:val="20"/>
          <w:szCs w:val="20"/>
        </w:rPr>
        <w:t>activitatea</w:t>
      </w:r>
      <w:proofErr w:type="spellEnd"/>
      <w:r w:rsidRPr="0092374E">
        <w:rPr>
          <w:color w:val="000000"/>
          <w:sz w:val="20"/>
          <w:szCs w:val="20"/>
        </w:rPr>
        <w:t xml:space="preserve"> </w:t>
      </w:r>
      <w:proofErr w:type="spellStart"/>
      <w:r w:rsidRPr="0092374E">
        <w:rPr>
          <w:color w:val="000000"/>
          <w:sz w:val="20"/>
          <w:szCs w:val="20"/>
        </w:rPr>
        <w:t>aplicativă</w:t>
      </w:r>
      <w:proofErr w:type="spellEnd"/>
    </w:p>
    <w:tbl>
      <w:tblPr>
        <w:tblStyle w:val="a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4125"/>
        <w:gridCol w:w="2625"/>
        <w:gridCol w:w="1721"/>
      </w:tblGrid>
      <w:tr w:rsidR="00C86C5A" w:rsidRPr="0092374E" w14:paraId="2D220962" w14:textId="77777777">
        <w:trPr>
          <w:trHeight w:val="585"/>
        </w:trPr>
        <w:tc>
          <w:tcPr>
            <w:tcW w:w="1383" w:type="dxa"/>
            <w:vAlign w:val="center"/>
          </w:tcPr>
          <w:p w14:paraId="6276A35D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Tip </w:t>
            </w:r>
            <w:proofErr w:type="spellStart"/>
            <w:r w:rsidRPr="0092374E">
              <w:rPr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125" w:type="dxa"/>
            <w:vAlign w:val="center"/>
          </w:tcPr>
          <w:p w14:paraId="7C66105B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Criterii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625" w:type="dxa"/>
            <w:vAlign w:val="center"/>
          </w:tcPr>
          <w:p w14:paraId="728E70A3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Metode de </w:t>
            </w:r>
            <w:proofErr w:type="spellStart"/>
            <w:r w:rsidRPr="0092374E">
              <w:rPr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721" w:type="dxa"/>
            <w:vAlign w:val="center"/>
          </w:tcPr>
          <w:p w14:paraId="5D840789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Pondere</w:t>
            </w:r>
            <w:proofErr w:type="spellEnd"/>
            <w:r w:rsidRPr="0092374E">
              <w:rPr>
                <w:sz w:val="20"/>
                <w:szCs w:val="20"/>
              </w:rPr>
              <w:t xml:space="preserve"> din nota </w:t>
            </w:r>
            <w:proofErr w:type="spellStart"/>
            <w:r w:rsidRPr="0092374E">
              <w:rPr>
                <w:sz w:val="20"/>
                <w:szCs w:val="20"/>
              </w:rPr>
              <w:t>finală</w:t>
            </w:r>
            <w:proofErr w:type="spellEnd"/>
          </w:p>
        </w:tc>
      </w:tr>
      <w:tr w:rsidR="00C86C5A" w:rsidRPr="0092374E" w14:paraId="4723DD28" w14:textId="77777777">
        <w:trPr>
          <w:trHeight w:val="262"/>
        </w:trPr>
        <w:tc>
          <w:tcPr>
            <w:tcW w:w="1383" w:type="dxa"/>
            <w:vAlign w:val="center"/>
          </w:tcPr>
          <w:p w14:paraId="0DCEBCB0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Curs</w:t>
            </w:r>
          </w:p>
        </w:tc>
        <w:tc>
          <w:tcPr>
            <w:tcW w:w="4125" w:type="dxa"/>
          </w:tcPr>
          <w:p w14:paraId="4F29555F" w14:textId="77777777" w:rsidR="00C86C5A" w:rsidRPr="0092374E" w:rsidRDefault="00000000">
            <w:pPr>
              <w:numPr>
                <w:ilvl w:val="0"/>
                <w:numId w:val="7"/>
              </w:numPr>
              <w:ind w:left="507" w:hanging="45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Comunicarea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informații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utilizând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corect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limbajul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științific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specialitate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vehiculat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domeniului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științific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respectiv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; </w:t>
            </w:r>
          </w:p>
          <w:p w14:paraId="7FBD0881" w14:textId="77777777" w:rsidR="00C86C5A" w:rsidRPr="0092374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7" w:hanging="45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Cunoașterea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conceptelor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bază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proprii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explicarea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interdependențelor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dintre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;</w:t>
            </w:r>
          </w:p>
          <w:p w14:paraId="11FC4BC1" w14:textId="174D9F8B" w:rsidR="00C86C5A" w:rsidRPr="0092374E" w:rsidRDefault="0000000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7" w:hanging="45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Originalitatea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43714">
              <w:rPr>
                <w:color w:val="000000"/>
                <w:sz w:val="20"/>
                <w:szCs w:val="20"/>
              </w:rPr>
              <w:t>ș</w:t>
            </w:r>
            <w:r w:rsidRPr="0092374E">
              <w:rPr>
                <w:color w:val="000000"/>
                <w:sz w:val="20"/>
                <w:szCs w:val="20"/>
              </w:rPr>
              <w:t>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justetea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răspunsurilor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construirea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argumentări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pro/contra.</w:t>
            </w:r>
          </w:p>
          <w:p w14:paraId="16F2ED94" w14:textId="77777777" w:rsidR="00C86C5A" w:rsidRPr="0092374E" w:rsidRDefault="00C86C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25" w:type="dxa"/>
          </w:tcPr>
          <w:p w14:paraId="0833163E" w14:textId="08FFA8E6" w:rsidR="00C86C5A" w:rsidRPr="0092374E" w:rsidRDefault="0092374E" w:rsidP="0092374E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Probă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scrisă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92374E">
              <w:rPr>
                <w:color w:val="222222"/>
                <w:sz w:val="20"/>
                <w:szCs w:val="20"/>
              </w:rPr>
              <w:br/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urmată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verificarea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orală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gradului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îndeplinire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a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cerințelor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în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lucrarea</w:t>
            </w:r>
            <w:proofErr w:type="spellEnd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92374E">
              <w:rPr>
                <w:color w:val="222222"/>
                <w:sz w:val="20"/>
                <w:szCs w:val="20"/>
                <w:shd w:val="clear" w:color="auto" w:fill="FFFFFF"/>
              </w:rPr>
              <w:t>scrisă</w:t>
            </w:r>
            <w:proofErr w:type="spellEnd"/>
          </w:p>
        </w:tc>
        <w:tc>
          <w:tcPr>
            <w:tcW w:w="1721" w:type="dxa"/>
          </w:tcPr>
          <w:p w14:paraId="2AE8FC4D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>50%</w:t>
            </w:r>
          </w:p>
        </w:tc>
      </w:tr>
      <w:tr w:rsidR="00C86C5A" w:rsidRPr="0092374E" w14:paraId="5E95A10B" w14:textId="77777777">
        <w:trPr>
          <w:trHeight w:val="262"/>
        </w:trPr>
        <w:tc>
          <w:tcPr>
            <w:tcW w:w="1383" w:type="dxa"/>
            <w:vAlign w:val="center"/>
          </w:tcPr>
          <w:p w14:paraId="45E81070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Seminar</w:t>
            </w:r>
          </w:p>
        </w:tc>
        <w:tc>
          <w:tcPr>
            <w:tcW w:w="4125" w:type="dxa"/>
          </w:tcPr>
          <w:p w14:paraId="72CB6869" w14:textId="77777777" w:rsidR="00C86C5A" w:rsidRPr="0092374E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Aplicarea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noțiunilor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însușite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oferirea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exemplificări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realizarea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analize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susținerea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argumentări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;</w:t>
            </w:r>
          </w:p>
          <w:p w14:paraId="0071682E" w14:textId="77777777" w:rsidR="00C86C5A" w:rsidRPr="0092374E" w:rsidRDefault="0000000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4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2374E">
              <w:rPr>
                <w:color w:val="000000"/>
                <w:sz w:val="20"/>
                <w:szCs w:val="20"/>
              </w:rPr>
              <w:t>Utilizarea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conceptelor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proceselor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proprii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disciplinei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abordarea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inter-, intra-, multi-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transdisciplinară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unor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situații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problemă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625" w:type="dxa"/>
          </w:tcPr>
          <w:p w14:paraId="107B54E3" w14:textId="6BE8B8B2" w:rsidR="0092374E" w:rsidRPr="0092374E" w:rsidRDefault="0092374E" w:rsidP="0092374E">
            <w:pPr>
              <w:rPr>
                <w:color w:val="000000"/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-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continuă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periodică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prin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probe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evaluare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orală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scrisă</w:t>
            </w:r>
            <w:proofErr w:type="spellEnd"/>
            <w:r w:rsidR="007C09B8">
              <w:rPr>
                <w:color w:val="000000"/>
                <w:sz w:val="20"/>
                <w:szCs w:val="20"/>
              </w:rPr>
              <w:t xml:space="preserve"> – test </w:t>
            </w:r>
            <w:proofErr w:type="spellStart"/>
            <w:r w:rsidR="007C09B8">
              <w:rPr>
                <w:color w:val="000000"/>
                <w:sz w:val="20"/>
                <w:szCs w:val="20"/>
              </w:rPr>
              <w:t>docimologic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inclusiv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09B8">
              <w:rPr>
                <w:color w:val="000000"/>
                <w:sz w:val="20"/>
                <w:szCs w:val="20"/>
              </w:rPr>
              <w:t>spețe</w:t>
            </w:r>
            <w:proofErr w:type="spellEnd"/>
            <w:r w:rsidR="007C09B8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referate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proiecte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individuale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sau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grup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)</w:t>
            </w:r>
          </w:p>
          <w:p w14:paraId="01AA63F9" w14:textId="7031F013" w:rsidR="00C86C5A" w:rsidRPr="0092374E" w:rsidRDefault="0092374E" w:rsidP="0092374E">
            <w:pPr>
              <w:rPr>
                <w:sz w:val="20"/>
                <w:szCs w:val="20"/>
              </w:rPr>
            </w:pPr>
            <w:r w:rsidRPr="0092374E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Activitatea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parcurs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poate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fi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echivalată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prin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alcătuirea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unui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proiect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pe o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temă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stabilită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cadrul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didactic titular de seminar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și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prezentarea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acestuia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09B8">
              <w:rPr>
                <w:color w:val="000000"/>
                <w:sz w:val="20"/>
                <w:szCs w:val="20"/>
              </w:rPr>
              <w:t>ș</w:t>
            </w:r>
            <w:r w:rsidRPr="0092374E">
              <w:rPr>
                <w:color w:val="000000"/>
                <w:sz w:val="20"/>
                <w:szCs w:val="20"/>
              </w:rPr>
              <w:t>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92374E">
              <w:rPr>
                <w:color w:val="000000"/>
                <w:sz w:val="20"/>
                <w:szCs w:val="20"/>
              </w:rPr>
              <w:t>unui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 xml:space="preserve"> test</w:t>
            </w:r>
            <w:r w:rsidR="007C09B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C09B8">
              <w:rPr>
                <w:color w:val="000000"/>
                <w:sz w:val="20"/>
                <w:szCs w:val="20"/>
              </w:rPr>
              <w:t>docimologic</w:t>
            </w:r>
            <w:proofErr w:type="spellEnd"/>
            <w:r w:rsidRPr="0092374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21" w:type="dxa"/>
          </w:tcPr>
          <w:p w14:paraId="00C9F3AB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b/>
                <w:sz w:val="20"/>
                <w:szCs w:val="20"/>
              </w:rPr>
              <w:t>50%</w:t>
            </w:r>
          </w:p>
        </w:tc>
      </w:tr>
      <w:tr w:rsidR="00C86C5A" w:rsidRPr="0092374E" w14:paraId="1C00A52F" w14:textId="77777777">
        <w:trPr>
          <w:trHeight w:val="262"/>
        </w:trPr>
        <w:tc>
          <w:tcPr>
            <w:tcW w:w="1383" w:type="dxa"/>
            <w:vAlign w:val="center"/>
          </w:tcPr>
          <w:p w14:paraId="2D4FFD21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Laborator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</w:tcPr>
          <w:p w14:paraId="70AEB56D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25" w:type="dxa"/>
          </w:tcPr>
          <w:p w14:paraId="7972F9A6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21" w:type="dxa"/>
          </w:tcPr>
          <w:p w14:paraId="4AE05A9A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</w:tr>
      <w:tr w:rsidR="00C86C5A" w:rsidRPr="0092374E" w14:paraId="3FA84F6D" w14:textId="77777777">
        <w:trPr>
          <w:trHeight w:val="262"/>
        </w:trPr>
        <w:tc>
          <w:tcPr>
            <w:tcW w:w="1383" w:type="dxa"/>
            <w:vAlign w:val="center"/>
          </w:tcPr>
          <w:p w14:paraId="5FCDAA61" w14:textId="77777777" w:rsidR="00C86C5A" w:rsidRPr="0092374E" w:rsidRDefault="00000000">
            <w:pPr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Proiect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25" w:type="dxa"/>
          </w:tcPr>
          <w:p w14:paraId="700E2ED1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25" w:type="dxa"/>
          </w:tcPr>
          <w:p w14:paraId="6B26F11F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21" w:type="dxa"/>
          </w:tcPr>
          <w:p w14:paraId="4FFD335D" w14:textId="77777777" w:rsidR="00C86C5A" w:rsidRPr="0092374E" w:rsidRDefault="00000000">
            <w:pPr>
              <w:rPr>
                <w:bCs/>
                <w:sz w:val="20"/>
                <w:szCs w:val="20"/>
              </w:rPr>
            </w:pPr>
            <w:r w:rsidRPr="0092374E">
              <w:rPr>
                <w:bCs/>
                <w:sz w:val="20"/>
                <w:szCs w:val="20"/>
              </w:rPr>
              <w:t xml:space="preserve">Nu </w:t>
            </w:r>
            <w:proofErr w:type="spellStart"/>
            <w:r w:rsidRPr="0092374E">
              <w:rPr>
                <w:bCs/>
                <w:sz w:val="20"/>
                <w:szCs w:val="20"/>
              </w:rPr>
              <w:t>este</w:t>
            </w:r>
            <w:proofErr w:type="spellEnd"/>
            <w:r w:rsidRPr="0092374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bCs/>
                <w:sz w:val="20"/>
                <w:szCs w:val="20"/>
              </w:rPr>
              <w:t>cazul</w:t>
            </w:r>
            <w:proofErr w:type="spellEnd"/>
            <w:r w:rsidRPr="0092374E">
              <w:rPr>
                <w:bCs/>
                <w:sz w:val="20"/>
                <w:szCs w:val="20"/>
              </w:rPr>
              <w:t>.</w:t>
            </w:r>
          </w:p>
        </w:tc>
      </w:tr>
      <w:tr w:rsidR="00C86C5A" w:rsidRPr="0092374E" w14:paraId="777B5C3F" w14:textId="77777777">
        <w:trPr>
          <w:trHeight w:val="262"/>
        </w:trPr>
        <w:tc>
          <w:tcPr>
            <w:tcW w:w="9854" w:type="dxa"/>
            <w:gridSpan w:val="4"/>
          </w:tcPr>
          <w:p w14:paraId="36FBDDDE" w14:textId="77777777" w:rsidR="00C86C5A" w:rsidRPr="0092374E" w:rsidRDefault="00000000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Standard minim de </w:t>
            </w:r>
            <w:proofErr w:type="spellStart"/>
            <w:r w:rsidRPr="0092374E">
              <w:rPr>
                <w:sz w:val="20"/>
                <w:szCs w:val="20"/>
              </w:rPr>
              <w:t>performanţă</w:t>
            </w:r>
            <w:proofErr w:type="spellEnd"/>
          </w:p>
        </w:tc>
      </w:tr>
      <w:tr w:rsidR="00C86C5A" w:rsidRPr="0092374E" w14:paraId="42A55BC3" w14:textId="77777777">
        <w:trPr>
          <w:trHeight w:val="584"/>
        </w:trPr>
        <w:tc>
          <w:tcPr>
            <w:tcW w:w="9854" w:type="dxa"/>
            <w:gridSpan w:val="4"/>
          </w:tcPr>
          <w:tbl>
            <w:tblPr>
              <w:tblW w:w="985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54"/>
            </w:tblGrid>
            <w:tr w:rsidR="00E30245" w:rsidRPr="0092374E" w14:paraId="5CF660C4" w14:textId="77777777" w:rsidTr="0082335B">
              <w:tc>
                <w:tcPr>
                  <w:tcW w:w="9854" w:type="dxa"/>
                </w:tcPr>
                <w:p w14:paraId="12C64FF7" w14:textId="77777777" w:rsidR="00E30245" w:rsidRPr="0092374E" w:rsidRDefault="00E30245" w:rsidP="00E30245">
                  <w:pPr>
                    <w:rPr>
                      <w:sz w:val="20"/>
                      <w:szCs w:val="20"/>
                      <w:lang w:val="ro-RO"/>
                    </w:rPr>
                  </w:pPr>
                  <w:r w:rsidRPr="0092374E">
                    <w:rPr>
                      <w:sz w:val="20"/>
                      <w:szCs w:val="20"/>
                    </w:rPr>
                    <w:t xml:space="preserve">10.1. Standard minim de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performanţă</w:t>
                  </w:r>
                  <w:proofErr w:type="spellEnd"/>
                  <w:r w:rsidRPr="009237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evaluare</w:t>
                  </w:r>
                  <w:proofErr w:type="spellEnd"/>
                  <w:r w:rsidRPr="0092374E">
                    <w:rPr>
                      <w:sz w:val="20"/>
                      <w:szCs w:val="20"/>
                    </w:rPr>
                    <w:t xml:space="preserve"> la curs</w:t>
                  </w:r>
                </w:p>
              </w:tc>
            </w:tr>
            <w:tr w:rsidR="00E30245" w:rsidRPr="0092374E" w14:paraId="40353658" w14:textId="77777777" w:rsidTr="0082335B">
              <w:tc>
                <w:tcPr>
                  <w:tcW w:w="9854" w:type="dxa"/>
                </w:tcPr>
                <w:p w14:paraId="256EBFF0" w14:textId="77777777" w:rsidR="0092374E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Cunoașterea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și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operarea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cu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conceptele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și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noțiunile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bază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utilizate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>;</w:t>
                  </w:r>
                </w:p>
                <w:p w14:paraId="24C62CD6" w14:textId="77777777" w:rsidR="0092374E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Demonstrarea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parcurgerii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bibliografiei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minimale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>;</w:t>
                  </w:r>
                </w:p>
                <w:p w14:paraId="10163D2A" w14:textId="61B2CEA1" w:rsidR="00E30245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Tratarea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în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mod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corect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a cel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puţin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50% din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subiectele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de la examen.</w:t>
                  </w:r>
                </w:p>
              </w:tc>
            </w:tr>
            <w:tr w:rsidR="00E30245" w:rsidRPr="0092374E" w14:paraId="4ECD3429" w14:textId="77777777" w:rsidTr="0082335B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72AFC0" w14:textId="77777777" w:rsidR="00E30245" w:rsidRPr="0092374E" w:rsidRDefault="00E30245" w:rsidP="00E30245">
                  <w:pPr>
                    <w:ind w:left="426" w:hanging="426"/>
                    <w:rPr>
                      <w:sz w:val="20"/>
                      <w:szCs w:val="20"/>
                    </w:rPr>
                  </w:pPr>
                  <w:r w:rsidRPr="0092374E">
                    <w:rPr>
                      <w:sz w:val="20"/>
                      <w:szCs w:val="20"/>
                    </w:rPr>
                    <w:t xml:space="preserve">10.2. Standard minim de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performanţă</w:t>
                  </w:r>
                  <w:proofErr w:type="spellEnd"/>
                  <w:r w:rsidRPr="009237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evaluare</w:t>
                  </w:r>
                  <w:proofErr w:type="spellEnd"/>
                  <w:r w:rsidRPr="0092374E">
                    <w:rPr>
                      <w:sz w:val="20"/>
                      <w:szCs w:val="20"/>
                    </w:rPr>
                    <w:t xml:space="preserve"> la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activitatea</w:t>
                  </w:r>
                  <w:proofErr w:type="spellEnd"/>
                  <w:r w:rsidRPr="0092374E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sz w:val="20"/>
                      <w:szCs w:val="20"/>
                    </w:rPr>
                    <w:t>aplicativă</w:t>
                  </w:r>
                  <w:proofErr w:type="spellEnd"/>
                </w:p>
              </w:tc>
            </w:tr>
            <w:tr w:rsidR="0092374E" w:rsidRPr="0092374E" w14:paraId="56C707CC" w14:textId="77777777" w:rsidTr="0082335B">
              <w:tc>
                <w:tcPr>
                  <w:tcW w:w="98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6AD76" w14:textId="77777777" w:rsidR="0092374E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Cunoașterea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noțiunilor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bază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studiate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în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cadrul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activităților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specifice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>;</w:t>
                  </w:r>
                </w:p>
                <w:p w14:paraId="30394589" w14:textId="77777777" w:rsidR="0092374E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Realizarea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a cel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puțin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50% din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temele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curente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de seminar;</w:t>
                  </w:r>
                </w:p>
                <w:p w14:paraId="3B6CC4CF" w14:textId="202D5F0E" w:rsidR="0092374E" w:rsidRPr="0092374E" w:rsidRDefault="0092374E" w:rsidP="0092374E">
                  <w:pPr>
                    <w:pStyle w:val="NormalWeb"/>
                    <w:spacing w:before="0" w:beforeAutospacing="0" w:after="0" w:afterAutospacing="0"/>
                    <w:textAlignment w:val="baseline"/>
                    <w:rPr>
                      <w:color w:val="0000FF"/>
                      <w:sz w:val="20"/>
                      <w:szCs w:val="20"/>
                    </w:rPr>
                  </w:pP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Elaborarea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și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susținerea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portofoliului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funcție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din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tematica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92374E">
                    <w:rPr>
                      <w:color w:val="000000"/>
                      <w:sz w:val="20"/>
                      <w:szCs w:val="20"/>
                    </w:rPr>
                    <w:t>propusă</w:t>
                  </w:r>
                  <w:proofErr w:type="spellEnd"/>
                  <w:r w:rsidRPr="0092374E">
                    <w:rPr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5698E566" w14:textId="4EB2775E" w:rsidR="00C86C5A" w:rsidRPr="0092374E" w:rsidRDefault="00000000" w:rsidP="00E30245">
            <w:pPr>
              <w:ind w:left="180"/>
              <w:jc w:val="both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 </w:t>
            </w:r>
          </w:p>
        </w:tc>
      </w:tr>
    </w:tbl>
    <w:p w14:paraId="5CBE1C48" w14:textId="77777777" w:rsidR="00C86C5A" w:rsidRPr="0092374E" w:rsidRDefault="00C86C5A">
      <w:pPr>
        <w:ind w:left="360"/>
        <w:rPr>
          <w:sz w:val="20"/>
          <w:szCs w:val="20"/>
        </w:rPr>
      </w:pP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C86C5A" w:rsidRPr="0092374E" w14:paraId="569E3D2F" w14:textId="77777777">
        <w:tc>
          <w:tcPr>
            <w:tcW w:w="3349" w:type="dxa"/>
          </w:tcPr>
          <w:p w14:paraId="044FEB33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Data </w:t>
            </w:r>
            <w:proofErr w:type="spellStart"/>
            <w:r w:rsidRPr="0092374E">
              <w:rPr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3348" w:type="dxa"/>
          </w:tcPr>
          <w:p w14:paraId="08FEAC5E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Semnătura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titularului</w:t>
            </w:r>
            <w:proofErr w:type="spellEnd"/>
            <w:r w:rsidRPr="0092374E"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3157" w:type="dxa"/>
          </w:tcPr>
          <w:p w14:paraId="2D274567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Semnătura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titularului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aplicaţie</w:t>
            </w:r>
            <w:proofErr w:type="spellEnd"/>
          </w:p>
        </w:tc>
      </w:tr>
      <w:tr w:rsidR="00C86C5A" w:rsidRPr="0092374E" w14:paraId="381C9468" w14:textId="77777777">
        <w:tc>
          <w:tcPr>
            <w:tcW w:w="3349" w:type="dxa"/>
            <w:vAlign w:val="center"/>
          </w:tcPr>
          <w:p w14:paraId="0F9E19D5" w14:textId="213EAC48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1</w:t>
            </w:r>
            <w:r w:rsidR="0092374E" w:rsidRPr="0092374E">
              <w:rPr>
                <w:sz w:val="20"/>
                <w:szCs w:val="20"/>
              </w:rPr>
              <w:t>8</w:t>
            </w:r>
            <w:r w:rsidRPr="0092374E">
              <w:rPr>
                <w:sz w:val="20"/>
                <w:szCs w:val="20"/>
              </w:rPr>
              <w:t>.09.202</w:t>
            </w:r>
            <w:r w:rsidR="0092374E" w:rsidRPr="0092374E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3F51A71E" w14:textId="16BE4465" w:rsidR="00C86C5A" w:rsidRPr="0092374E" w:rsidRDefault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Nedelea Marilena-Oana</w:t>
            </w:r>
          </w:p>
          <w:p w14:paraId="3A850037" w14:textId="77777777" w:rsidR="00C86C5A" w:rsidRPr="0092374E" w:rsidRDefault="00C86C5A">
            <w:pPr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29E6B31E" w14:textId="77777777" w:rsidR="00E30245" w:rsidRPr="0092374E" w:rsidRDefault="00E30245" w:rsidP="00E30245">
            <w:pPr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Nedelea Marilena-Oana</w:t>
            </w:r>
          </w:p>
          <w:p w14:paraId="1B66216A" w14:textId="77777777" w:rsidR="00C86C5A" w:rsidRPr="0092374E" w:rsidRDefault="00C86C5A">
            <w:pPr>
              <w:rPr>
                <w:sz w:val="20"/>
                <w:szCs w:val="20"/>
              </w:rPr>
            </w:pPr>
          </w:p>
        </w:tc>
      </w:tr>
    </w:tbl>
    <w:p w14:paraId="3B763CC3" w14:textId="77777777" w:rsidR="00C86C5A" w:rsidRPr="0092374E" w:rsidRDefault="00000000">
      <w:pPr>
        <w:ind w:left="360"/>
        <w:rPr>
          <w:sz w:val="20"/>
          <w:szCs w:val="20"/>
        </w:rPr>
      </w:pPr>
      <w:r w:rsidRPr="0092374E">
        <w:rPr>
          <w:sz w:val="20"/>
          <w:szCs w:val="20"/>
        </w:rPr>
        <w:t xml:space="preserve"> </w:t>
      </w: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86C5A" w:rsidRPr="0092374E" w14:paraId="6A3BAE71" w14:textId="77777777">
        <w:tc>
          <w:tcPr>
            <w:tcW w:w="4927" w:type="dxa"/>
          </w:tcPr>
          <w:p w14:paraId="4205DCA8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Data </w:t>
            </w:r>
            <w:proofErr w:type="spellStart"/>
            <w:r w:rsidRPr="0092374E">
              <w:rPr>
                <w:sz w:val="20"/>
                <w:szCs w:val="20"/>
              </w:rPr>
              <w:t>avizării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4927" w:type="dxa"/>
          </w:tcPr>
          <w:p w14:paraId="75EEEE5F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Semnătura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directorului</w:t>
            </w:r>
            <w:proofErr w:type="spellEnd"/>
            <w:r w:rsidRPr="0092374E">
              <w:rPr>
                <w:sz w:val="20"/>
                <w:szCs w:val="20"/>
              </w:rPr>
              <w:t xml:space="preserve"> de </w:t>
            </w:r>
            <w:proofErr w:type="spellStart"/>
            <w:r w:rsidRPr="0092374E">
              <w:rPr>
                <w:sz w:val="20"/>
                <w:szCs w:val="20"/>
              </w:rPr>
              <w:t>departament</w:t>
            </w:r>
            <w:proofErr w:type="spellEnd"/>
          </w:p>
        </w:tc>
      </w:tr>
      <w:tr w:rsidR="00C86C5A" w:rsidRPr="0092374E" w14:paraId="47218379" w14:textId="77777777">
        <w:tc>
          <w:tcPr>
            <w:tcW w:w="4927" w:type="dxa"/>
            <w:vAlign w:val="center"/>
          </w:tcPr>
          <w:p w14:paraId="0EA00FAD" w14:textId="25636B62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20.09.202</w:t>
            </w:r>
            <w:r w:rsidR="0092374E" w:rsidRPr="0092374E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2D862588" w14:textId="77777777" w:rsidR="00C86C5A" w:rsidRPr="0092374E" w:rsidRDefault="00C86C5A">
            <w:pPr>
              <w:rPr>
                <w:sz w:val="20"/>
                <w:szCs w:val="20"/>
              </w:rPr>
            </w:pPr>
          </w:p>
          <w:p w14:paraId="0E5AA967" w14:textId="77777777" w:rsidR="00C86C5A" w:rsidRPr="0092374E" w:rsidRDefault="00C86C5A">
            <w:pPr>
              <w:rPr>
                <w:sz w:val="20"/>
                <w:szCs w:val="20"/>
              </w:rPr>
            </w:pPr>
          </w:p>
        </w:tc>
      </w:tr>
    </w:tbl>
    <w:p w14:paraId="6BBD957E" w14:textId="77777777" w:rsidR="00C86C5A" w:rsidRPr="0092374E" w:rsidRDefault="00C86C5A">
      <w:pPr>
        <w:rPr>
          <w:sz w:val="20"/>
          <w:szCs w:val="2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C86C5A" w:rsidRPr="0092374E" w14:paraId="107580A1" w14:textId="77777777">
        <w:tc>
          <w:tcPr>
            <w:tcW w:w="4927" w:type="dxa"/>
          </w:tcPr>
          <w:p w14:paraId="631CE920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 xml:space="preserve">Data </w:t>
            </w:r>
            <w:proofErr w:type="spellStart"/>
            <w:r w:rsidRPr="0092374E">
              <w:rPr>
                <w:sz w:val="20"/>
                <w:szCs w:val="20"/>
              </w:rPr>
              <w:t>aprobării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în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consiliul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4927" w:type="dxa"/>
          </w:tcPr>
          <w:p w14:paraId="67284F42" w14:textId="77777777" w:rsidR="00C86C5A" w:rsidRPr="0092374E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92374E">
              <w:rPr>
                <w:sz w:val="20"/>
                <w:szCs w:val="20"/>
              </w:rPr>
              <w:t>Semnătura</w:t>
            </w:r>
            <w:proofErr w:type="spellEnd"/>
            <w:r w:rsidRPr="0092374E">
              <w:rPr>
                <w:sz w:val="20"/>
                <w:szCs w:val="20"/>
              </w:rPr>
              <w:t xml:space="preserve"> </w:t>
            </w:r>
            <w:proofErr w:type="spellStart"/>
            <w:r w:rsidRPr="0092374E">
              <w:rPr>
                <w:sz w:val="20"/>
                <w:szCs w:val="20"/>
              </w:rPr>
              <w:t>decanului</w:t>
            </w:r>
            <w:proofErr w:type="spellEnd"/>
          </w:p>
        </w:tc>
      </w:tr>
      <w:tr w:rsidR="00C86C5A" w:rsidRPr="0092374E" w14:paraId="61CB032F" w14:textId="77777777">
        <w:tc>
          <w:tcPr>
            <w:tcW w:w="4927" w:type="dxa"/>
            <w:vAlign w:val="center"/>
          </w:tcPr>
          <w:p w14:paraId="06D45850" w14:textId="6F6C676D" w:rsidR="00C86C5A" w:rsidRPr="0092374E" w:rsidRDefault="00000000">
            <w:pPr>
              <w:jc w:val="center"/>
              <w:rPr>
                <w:sz w:val="20"/>
                <w:szCs w:val="20"/>
              </w:rPr>
            </w:pPr>
            <w:r w:rsidRPr="0092374E">
              <w:rPr>
                <w:sz w:val="20"/>
                <w:szCs w:val="20"/>
              </w:rPr>
              <w:t>2</w:t>
            </w:r>
            <w:r w:rsidR="0092374E" w:rsidRPr="0092374E">
              <w:rPr>
                <w:sz w:val="20"/>
                <w:szCs w:val="20"/>
              </w:rPr>
              <w:t>6</w:t>
            </w:r>
            <w:r w:rsidRPr="0092374E">
              <w:rPr>
                <w:sz w:val="20"/>
                <w:szCs w:val="20"/>
              </w:rPr>
              <w:t>.09.202</w:t>
            </w:r>
            <w:r w:rsidR="0092374E" w:rsidRPr="0092374E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1B4CB4E7" w14:textId="77777777" w:rsidR="00C86C5A" w:rsidRPr="0092374E" w:rsidRDefault="00C86C5A">
            <w:pPr>
              <w:rPr>
                <w:sz w:val="20"/>
                <w:szCs w:val="20"/>
              </w:rPr>
            </w:pPr>
          </w:p>
          <w:p w14:paraId="68C4D277" w14:textId="77777777" w:rsidR="00C86C5A" w:rsidRPr="0092374E" w:rsidRDefault="00C86C5A">
            <w:pPr>
              <w:rPr>
                <w:sz w:val="20"/>
                <w:szCs w:val="20"/>
              </w:rPr>
            </w:pPr>
          </w:p>
        </w:tc>
      </w:tr>
    </w:tbl>
    <w:p w14:paraId="444607C1" w14:textId="77777777" w:rsidR="00C86C5A" w:rsidRPr="0092374E" w:rsidRDefault="00C86C5A">
      <w:pPr>
        <w:rPr>
          <w:sz w:val="20"/>
          <w:szCs w:val="20"/>
        </w:rPr>
      </w:pPr>
    </w:p>
    <w:p w14:paraId="4DA43D3F" w14:textId="77777777" w:rsidR="00C86C5A" w:rsidRPr="0092374E" w:rsidRDefault="00C86C5A">
      <w:pPr>
        <w:ind w:left="360"/>
        <w:rPr>
          <w:sz w:val="20"/>
          <w:szCs w:val="20"/>
        </w:rPr>
      </w:pPr>
    </w:p>
    <w:p w14:paraId="30CE7454" w14:textId="77777777" w:rsidR="00C86C5A" w:rsidRPr="0092374E" w:rsidRDefault="00C86C5A">
      <w:pPr>
        <w:ind w:left="360"/>
        <w:rPr>
          <w:sz w:val="20"/>
          <w:szCs w:val="20"/>
        </w:rPr>
      </w:pPr>
    </w:p>
    <w:p w14:paraId="7B517734" w14:textId="77777777" w:rsidR="00C86C5A" w:rsidRPr="0092374E" w:rsidRDefault="00C86C5A">
      <w:pPr>
        <w:rPr>
          <w:sz w:val="20"/>
          <w:szCs w:val="20"/>
        </w:rPr>
      </w:pPr>
    </w:p>
    <w:sectPr w:rsidR="00C86C5A" w:rsidRPr="0092374E">
      <w:footerReference w:type="even" r:id="rId39"/>
      <w:footerReference w:type="default" r:id="rId40"/>
      <w:headerReference w:type="first" r:id="rId41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A729A" w14:textId="77777777" w:rsidR="005F1CBE" w:rsidRDefault="005F1CBE">
      <w:r>
        <w:separator/>
      </w:r>
    </w:p>
  </w:endnote>
  <w:endnote w:type="continuationSeparator" w:id="0">
    <w:p w14:paraId="4CD2C2B2" w14:textId="77777777" w:rsidR="005F1CBE" w:rsidRDefault="005F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B380" w14:textId="77777777" w:rsidR="00C86C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93C1EC6" w14:textId="77777777" w:rsidR="00C86C5A" w:rsidRDefault="00C86C5A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4E888" w14:textId="77777777" w:rsidR="00C86C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30245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30245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C36D2" w14:textId="77777777" w:rsidR="005F1CBE" w:rsidRDefault="005F1CBE">
      <w:r>
        <w:separator/>
      </w:r>
    </w:p>
  </w:footnote>
  <w:footnote w:type="continuationSeparator" w:id="0">
    <w:p w14:paraId="4E31DEE9" w14:textId="77777777" w:rsidR="005F1CBE" w:rsidRDefault="005F1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273F1" w14:textId="77777777" w:rsidR="00C86C5A" w:rsidRDefault="00C86C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1CB"/>
    <w:multiLevelType w:val="multilevel"/>
    <w:tmpl w:val="D1CE6E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06C4D0E"/>
    <w:multiLevelType w:val="multilevel"/>
    <w:tmpl w:val="CB562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8331321"/>
    <w:multiLevelType w:val="multilevel"/>
    <w:tmpl w:val="2DF8E6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3" w15:restartNumberingAfterBreak="0">
    <w:nsid w:val="18E248B1"/>
    <w:multiLevelType w:val="multilevel"/>
    <w:tmpl w:val="C7C8D5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237038B6"/>
    <w:multiLevelType w:val="multilevel"/>
    <w:tmpl w:val="B34257F4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34A7240B"/>
    <w:multiLevelType w:val="hybridMultilevel"/>
    <w:tmpl w:val="C7EACEB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4D165E"/>
    <w:multiLevelType w:val="multilevel"/>
    <w:tmpl w:val="6FEC5180"/>
    <w:lvl w:ilvl="0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392A3EFF"/>
    <w:multiLevelType w:val="multilevel"/>
    <w:tmpl w:val="0D76DB9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3A9A623F"/>
    <w:multiLevelType w:val="multilevel"/>
    <w:tmpl w:val="BC020B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C8A4BA4"/>
    <w:multiLevelType w:val="multilevel"/>
    <w:tmpl w:val="2DF8E6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0" w15:restartNumberingAfterBreak="0">
    <w:nsid w:val="3D551908"/>
    <w:multiLevelType w:val="hybridMultilevel"/>
    <w:tmpl w:val="DA48A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72932"/>
    <w:multiLevelType w:val="multilevel"/>
    <w:tmpl w:val="2F2643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2" w15:restartNumberingAfterBreak="0">
    <w:nsid w:val="43F672BC"/>
    <w:multiLevelType w:val="multilevel"/>
    <w:tmpl w:val="CF0468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465F61EF"/>
    <w:multiLevelType w:val="multilevel"/>
    <w:tmpl w:val="0D365230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4" w15:restartNumberingAfterBreak="0">
    <w:nsid w:val="48035ADD"/>
    <w:multiLevelType w:val="multilevel"/>
    <w:tmpl w:val="1A5452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4B7C1F47"/>
    <w:multiLevelType w:val="multilevel"/>
    <w:tmpl w:val="39A6E61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C5C34A7"/>
    <w:multiLevelType w:val="multilevel"/>
    <w:tmpl w:val="5F8A97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7" w15:restartNumberingAfterBreak="0">
    <w:nsid w:val="51126F74"/>
    <w:multiLevelType w:val="multilevel"/>
    <w:tmpl w:val="035409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52DC1363"/>
    <w:multiLevelType w:val="hybridMultilevel"/>
    <w:tmpl w:val="E50A4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22AFE"/>
    <w:multiLevelType w:val="multilevel"/>
    <w:tmpl w:val="1A6021F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F615115"/>
    <w:multiLevelType w:val="multilevel"/>
    <w:tmpl w:val="C944D2B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3712862"/>
    <w:multiLevelType w:val="multilevel"/>
    <w:tmpl w:val="09ECF4D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8612702"/>
    <w:multiLevelType w:val="multilevel"/>
    <w:tmpl w:val="2DF8E6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3" w15:restartNumberingAfterBreak="0">
    <w:nsid w:val="6DDA0BD4"/>
    <w:multiLevelType w:val="multilevel"/>
    <w:tmpl w:val="CEF6625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6F4C0555"/>
    <w:multiLevelType w:val="multilevel"/>
    <w:tmpl w:val="66D0A3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5" w15:restartNumberingAfterBreak="0">
    <w:nsid w:val="765B621C"/>
    <w:multiLevelType w:val="hybridMultilevel"/>
    <w:tmpl w:val="C7EACEB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915C64"/>
    <w:multiLevelType w:val="multilevel"/>
    <w:tmpl w:val="63922D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606543075">
    <w:abstractNumId w:val="8"/>
  </w:num>
  <w:num w:numId="2" w16cid:durableId="1928537628">
    <w:abstractNumId w:val="3"/>
  </w:num>
  <w:num w:numId="3" w16cid:durableId="157891744">
    <w:abstractNumId w:val="0"/>
  </w:num>
  <w:num w:numId="4" w16cid:durableId="78065234">
    <w:abstractNumId w:val="17"/>
  </w:num>
  <w:num w:numId="5" w16cid:durableId="983123984">
    <w:abstractNumId w:val="11"/>
  </w:num>
  <w:num w:numId="6" w16cid:durableId="675420225">
    <w:abstractNumId w:val="15"/>
  </w:num>
  <w:num w:numId="7" w16cid:durableId="638727639">
    <w:abstractNumId w:val="26"/>
  </w:num>
  <w:num w:numId="8" w16cid:durableId="511336325">
    <w:abstractNumId w:val="23"/>
  </w:num>
  <w:num w:numId="9" w16cid:durableId="273708331">
    <w:abstractNumId w:val="24"/>
  </w:num>
  <w:num w:numId="10" w16cid:durableId="2054621829">
    <w:abstractNumId w:val="21"/>
  </w:num>
  <w:num w:numId="11" w16cid:durableId="687410230">
    <w:abstractNumId w:val="16"/>
  </w:num>
  <w:num w:numId="12" w16cid:durableId="1458797837">
    <w:abstractNumId w:val="6"/>
  </w:num>
  <w:num w:numId="13" w16cid:durableId="450520110">
    <w:abstractNumId w:val="14"/>
  </w:num>
  <w:num w:numId="14" w16cid:durableId="933896703">
    <w:abstractNumId w:val="19"/>
  </w:num>
  <w:num w:numId="15" w16cid:durableId="1658993131">
    <w:abstractNumId w:val="12"/>
  </w:num>
  <w:num w:numId="16" w16cid:durableId="1406293474">
    <w:abstractNumId w:val="2"/>
  </w:num>
  <w:num w:numId="17" w16cid:durableId="1165583075">
    <w:abstractNumId w:val="20"/>
  </w:num>
  <w:num w:numId="18" w16cid:durableId="1534345522">
    <w:abstractNumId w:val="18"/>
  </w:num>
  <w:num w:numId="19" w16cid:durableId="746462664">
    <w:abstractNumId w:val="10"/>
  </w:num>
  <w:num w:numId="20" w16cid:durableId="636498256">
    <w:abstractNumId w:val="1"/>
  </w:num>
  <w:num w:numId="21" w16cid:durableId="1292249293">
    <w:abstractNumId w:val="4"/>
  </w:num>
  <w:num w:numId="22" w16cid:durableId="497112532">
    <w:abstractNumId w:val="7"/>
  </w:num>
  <w:num w:numId="23" w16cid:durableId="246229109">
    <w:abstractNumId w:val="9"/>
  </w:num>
  <w:num w:numId="24" w16cid:durableId="1318652869">
    <w:abstractNumId w:val="5"/>
  </w:num>
  <w:num w:numId="25" w16cid:durableId="1071931239">
    <w:abstractNumId w:val="22"/>
  </w:num>
  <w:num w:numId="26" w16cid:durableId="292102427">
    <w:abstractNumId w:val="25"/>
  </w:num>
  <w:num w:numId="27" w16cid:durableId="1752388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5A"/>
    <w:rsid w:val="00160167"/>
    <w:rsid w:val="002732C8"/>
    <w:rsid w:val="002C489F"/>
    <w:rsid w:val="00355612"/>
    <w:rsid w:val="00526148"/>
    <w:rsid w:val="005F1CBE"/>
    <w:rsid w:val="00680C38"/>
    <w:rsid w:val="006D0897"/>
    <w:rsid w:val="007C09B8"/>
    <w:rsid w:val="007D2182"/>
    <w:rsid w:val="00873EED"/>
    <w:rsid w:val="008D27E0"/>
    <w:rsid w:val="0092374E"/>
    <w:rsid w:val="00B84B2F"/>
    <w:rsid w:val="00C319FA"/>
    <w:rsid w:val="00C86C5A"/>
    <w:rsid w:val="00D43714"/>
    <w:rsid w:val="00DA3B41"/>
    <w:rsid w:val="00E30245"/>
    <w:rsid w:val="00E8176D"/>
    <w:rsid w:val="00E858FF"/>
    <w:rsid w:val="00E86A67"/>
    <w:rsid w:val="00ED3C6C"/>
    <w:rsid w:val="00F15CF5"/>
    <w:rsid w:val="00F8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A09D1"/>
  <w15:docId w15:val="{4228A873-EFD1-4E8D-BB7B-8549C62D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unhideWhenUsed/>
    <w:qFormat/>
    <w:pPr>
      <w:spacing w:before="240" w:after="60"/>
      <w:outlineLvl w:val="4"/>
    </w:pPr>
    <w:rPr>
      <w:rFonts w:ascii="Calibri" w:eastAsia="Calibri" w:hAnsi="Calibri" w:cs="Calibri"/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outlineLvl w:val="5"/>
    </w:pPr>
    <w:rPr>
      <w:rFonts w:ascii="Calibri" w:eastAsia="Calibri" w:hAnsi="Calibri" w:cs="Calibri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E302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024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1601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0167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23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5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ujmag.ro/edituri/editura-c.h.-beck/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http://www.historyoflaw.eu/english/Journal_vol4_No2_contents.pdf" TargetMode="External"/><Relationship Id="rId26" Type="http://schemas.openxmlformats.org/officeDocument/2006/relationships/hyperlink" Target="https://www.sauramps.com/search?search=%7B%22bounce%22%3A%7B%22Item1%22%3A%22Author%22,%22Item2%22%3A%220-1233173%22%7D,%22query%22%3A%22Eric%20Gasparini%22%7D" TargetMode="External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libris.ro/librarie-online?fsv_77564=Ionut%20Ciutacu" TargetMode="External"/><Relationship Id="rId34" Type="http://schemas.openxmlformats.org/officeDocument/2006/relationships/hyperlink" Target="http://www.historyoflaw.eu/english/Journal_vol4_No2_contents.pdf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ujmag.ro/autori/tereza-danciu/" TargetMode="External"/><Relationship Id="rId12" Type="http://schemas.openxmlformats.org/officeDocument/2006/relationships/hyperlink" Target="https://www.sauramps.com/search?search=%7B%22bounce%22%3A%7B%22Item1%22%3A%22Collection%22,%22Item2%22%3A%220-331050%22%7D,%22query%22%3A%22Amphi%20LMD%22%7D" TargetMode="External"/><Relationship Id="rId17" Type="http://schemas.openxmlformats.org/officeDocument/2006/relationships/hyperlink" Target="https://www.libristo.ro/ro/editura/LEGARE%20STREET%20PR?_gl=1*gr9s0g*_up*MQ..&amp;gclid=Cj0KCQjwsJO4BhDoARIsADDv4vAFt6hhT87mkxFu9oQwOwb0LOuhiHGSchSZc8uso41obDelBP0mPhUaAig8EALw_wcB" TargetMode="External"/><Relationship Id="rId25" Type="http://schemas.openxmlformats.org/officeDocument/2006/relationships/hyperlink" Target="https://www.libristo.ro/ro/editura/LEGARE%20STREET%20PR?_gl=1*5xfpn7*_up*MQ..&amp;gclid=Cj0KCQjwsJO4BhDoARIsADDv4vCa1bktYVy0SHvVdYTjBvxp058XfbEuDL-x16LNfC67CqDsU2KVeKgaAveEEALw_wcB" TargetMode="External"/><Relationship Id="rId33" Type="http://schemas.openxmlformats.org/officeDocument/2006/relationships/hyperlink" Target="https://www.libristo.ro/ro/editura/LEGARE%20STREET%20PR?_gl=1*gr9s0g*_up*MQ..&amp;gclid=Cj0KCQjwsJO4BhDoARIsADDv4vAFt6hhT87mkxFu9oQwOwb0LOuhiHGSchSZc8uso41obDelBP0mPhUaAig8EALw_wcB" TargetMode="External"/><Relationship Id="rId38" Type="http://schemas.openxmlformats.org/officeDocument/2006/relationships/hyperlink" Target="https://www.libris.ro/librarie-online?fsv_77658=005292C.H.+BEC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jmag.ro/edituri/editura-universul-juridic" TargetMode="External"/><Relationship Id="rId20" Type="http://schemas.openxmlformats.org/officeDocument/2006/relationships/hyperlink" Target="https://www.ujmag.ro/edituri/editura-universul-juridic" TargetMode="External"/><Relationship Id="rId29" Type="http://schemas.openxmlformats.org/officeDocument/2006/relationships/hyperlink" Target="about:blank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auramps.com/search?search=%7B%22bounce%22%3A%7B%22Item1%22%3A%22Author%22,%22Item2%22%3A%220-1375007%22%7D,%22query%22%3A%22Eric%20Gojosso%22%7D" TargetMode="External"/><Relationship Id="rId24" Type="http://schemas.openxmlformats.org/officeDocument/2006/relationships/hyperlink" Target="https://m.ujmag.ro/edituri/editura-c.h.-beck/" TargetMode="External"/><Relationship Id="rId32" Type="http://schemas.openxmlformats.org/officeDocument/2006/relationships/hyperlink" Target="https://www.ujmag.ro/edituri/editura-universul-juridic" TargetMode="External"/><Relationship Id="rId37" Type="http://schemas.openxmlformats.org/officeDocument/2006/relationships/hyperlink" Target="https://www.libris.ro/librarie-online?fsv_77564=Ionut%20Ciutacu" TargetMode="External"/><Relationship Id="rId4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ujmag.ro/autori/ticlea-alexandru" TargetMode="External"/><Relationship Id="rId23" Type="http://schemas.openxmlformats.org/officeDocument/2006/relationships/hyperlink" Target="https://m.ujmag.ro/autori/tereza-danciu/" TargetMode="External"/><Relationship Id="rId28" Type="http://schemas.openxmlformats.org/officeDocument/2006/relationships/hyperlink" Target="https://www.sauramps.com/search?search=%7B%22bounce%22%3A%7B%22Item1%22%3A%22Collection%22,%22Item2%22%3A%220-331050%22%7D,%22query%22%3A%22Amphi%20LMD%22%7D" TargetMode="External"/><Relationship Id="rId36" Type="http://schemas.openxmlformats.org/officeDocument/2006/relationships/hyperlink" Target="https://www.ujmag.ro/edituri/editura-universul-juridic" TargetMode="External"/><Relationship Id="rId10" Type="http://schemas.openxmlformats.org/officeDocument/2006/relationships/hyperlink" Target="https://www.sauramps.com/search?search=%7B%22bounce%22%3A%7B%22Item1%22%3A%22Author%22,%22Item2%22%3A%220-1233173%22%7D,%22query%22%3A%22Eric%20Gasparini%22%7D" TargetMode="External"/><Relationship Id="rId19" Type="http://schemas.openxmlformats.org/officeDocument/2006/relationships/hyperlink" Target="https://www.ujmag.ro/autori/jean-andrei-aurel" TargetMode="External"/><Relationship Id="rId31" Type="http://schemas.openxmlformats.org/officeDocument/2006/relationships/hyperlink" Target="https://www.ujmag.ro/autori/ticlea-alexand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to.ro/ro/editura/LEGARE%20STREET%20PR?_gl=1*5xfpn7*_up*MQ..&amp;gclid=Cj0KCQjwsJO4BhDoARIsADDv4vCa1bktYVy0SHvVdYTjBvxp058XfbEuDL-x16LNfC67CqDsU2KVeKgaAveEEALw_wcB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https://www.libris.ro/librarie-online?fsv_77658=005292C.H.+BECK" TargetMode="External"/><Relationship Id="rId27" Type="http://schemas.openxmlformats.org/officeDocument/2006/relationships/hyperlink" Target="https://www.sauramps.com/search?search=%7B%22bounce%22%3A%7B%22Item1%22%3A%22Author%22,%22Item2%22%3A%220-1375007%22%7D,%22query%22%3A%22Eric%20Gojosso%22%7D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https://www.ujmag.ro/autori/jean-andrei-aure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12</cp:revision>
  <dcterms:created xsi:type="dcterms:W3CDTF">2023-10-30T07:17:00Z</dcterms:created>
  <dcterms:modified xsi:type="dcterms:W3CDTF">2024-10-08T14:30:00Z</dcterms:modified>
</cp:coreProperties>
</file>